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B" w:rsidRPr="00995D2D" w:rsidRDefault="008151EA" w:rsidP="001F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1F5BFB" w:rsidRPr="00995D2D">
        <w:rPr>
          <w:rFonts w:ascii="Times New Roman" w:hAnsi="Times New Roman" w:cs="Times New Roman"/>
          <w:b/>
          <w:sz w:val="24"/>
          <w:szCs w:val="24"/>
        </w:rPr>
        <w:t xml:space="preserve">SPRAWOZDANIE Z REALIZACJI </w:t>
      </w:r>
    </w:p>
    <w:p w:rsidR="001F5BFB" w:rsidRPr="00995D2D" w:rsidRDefault="001F5BFB" w:rsidP="001F5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2D">
        <w:rPr>
          <w:rFonts w:ascii="Times New Roman" w:hAnsi="Times New Roman" w:cs="Times New Roman"/>
          <w:b/>
          <w:sz w:val="24"/>
          <w:szCs w:val="24"/>
        </w:rPr>
        <w:t>SYSTEMU OCENY JAKOŚCI KSZTAŁCENIA</w:t>
      </w:r>
    </w:p>
    <w:p w:rsidR="001F5BFB" w:rsidRPr="00995D2D" w:rsidRDefault="001F5BFB" w:rsidP="001F5B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2D">
        <w:rPr>
          <w:rFonts w:ascii="Times New Roman" w:hAnsi="Times New Roman" w:cs="Times New Roman"/>
          <w:b/>
          <w:sz w:val="24"/>
          <w:szCs w:val="24"/>
        </w:rPr>
        <w:t>WYDZIAŁ NAUK SPOŁECZNYCH</w:t>
      </w:r>
    </w:p>
    <w:p w:rsidR="001F5BFB" w:rsidRPr="00995D2D" w:rsidRDefault="001F5BFB" w:rsidP="001F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2D">
        <w:rPr>
          <w:rFonts w:ascii="Times New Roman" w:hAnsi="Times New Roman" w:cs="Times New Roman"/>
          <w:b/>
          <w:sz w:val="24"/>
          <w:szCs w:val="24"/>
        </w:rPr>
        <w:t>Rok akademicki: 2016/2017</w:t>
      </w:r>
    </w:p>
    <w:p w:rsidR="001F5BFB" w:rsidRPr="00995D2D" w:rsidRDefault="001F5BFB" w:rsidP="001F5B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FB" w:rsidRPr="00995D2D" w:rsidRDefault="001F5BFB" w:rsidP="001F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FB" w:rsidRPr="00995D2D" w:rsidRDefault="001F5BFB" w:rsidP="001F5B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2D">
        <w:rPr>
          <w:rFonts w:ascii="Times New Roman" w:hAnsi="Times New Roman" w:cs="Times New Roman"/>
          <w:b/>
          <w:sz w:val="24"/>
          <w:szCs w:val="24"/>
        </w:rPr>
        <w:t>Wydziałowa Komisja ds. Oceny Jakości Kształcenia w składzie:</w:t>
      </w:r>
    </w:p>
    <w:p w:rsidR="001F5BFB" w:rsidRPr="00995D2D" w:rsidRDefault="001F5BFB" w:rsidP="001F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Ewelina Konieczna – przewodnicząca</w:t>
      </w: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 xml:space="preserve">dr Adam </w:t>
      </w:r>
      <w:proofErr w:type="spellStart"/>
      <w:r w:rsidRPr="00995D2D">
        <w:rPr>
          <w:rFonts w:ascii="Times New Roman" w:hAnsi="Times New Roman" w:cs="Times New Roman"/>
          <w:sz w:val="24"/>
          <w:szCs w:val="24"/>
        </w:rPr>
        <w:t>Drosik</w:t>
      </w:r>
      <w:proofErr w:type="spellEnd"/>
      <w:r w:rsidRPr="00995D2D">
        <w:rPr>
          <w:rFonts w:ascii="Times New Roman" w:hAnsi="Times New Roman" w:cs="Times New Roman"/>
          <w:sz w:val="24"/>
          <w:szCs w:val="24"/>
        </w:rPr>
        <w:t xml:space="preserve"> (Instytut Politologii)</w:t>
      </w: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 xml:space="preserve">dr Agnieszka </w:t>
      </w:r>
      <w:proofErr w:type="spellStart"/>
      <w:r w:rsidRPr="00995D2D">
        <w:rPr>
          <w:rFonts w:ascii="Times New Roman" w:hAnsi="Times New Roman" w:cs="Times New Roman"/>
          <w:sz w:val="24"/>
          <w:szCs w:val="24"/>
        </w:rPr>
        <w:t>Hendsold</w:t>
      </w:r>
      <w:proofErr w:type="spellEnd"/>
      <w:r w:rsidRPr="00995D2D">
        <w:rPr>
          <w:rFonts w:ascii="Times New Roman" w:hAnsi="Times New Roman" w:cs="Times New Roman"/>
          <w:sz w:val="24"/>
          <w:szCs w:val="24"/>
        </w:rPr>
        <w:t xml:space="preserve"> (Instytut Filozofii)</w:t>
      </w: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Ewa Jędrzejowska (Instytut Studiów Edukacyjnych)</w:t>
      </w: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Magdalena Nawrat (Instytut Psychologii)</w:t>
      </w: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hab. Kazimierz Ożóg, prof. UO (Instytut Sztuki)</w:t>
      </w: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Iwona Sobieraj (Instytut Socjologii)</w:t>
      </w: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dr Magdalena Ujma, prof. UO (Instytut Historii)</w:t>
      </w:r>
    </w:p>
    <w:p w:rsidR="001F5BFB" w:rsidRPr="00995D2D" w:rsidRDefault="001F5BFB" w:rsidP="001F5BF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mgr Katarzyna Kaczmarek (przedstawiciel doktorantów)</w:t>
      </w:r>
    </w:p>
    <w:p w:rsidR="001F5BFB" w:rsidRPr="00995D2D" w:rsidRDefault="001F5BFB" w:rsidP="001F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FB" w:rsidRPr="00995D2D" w:rsidRDefault="001F5BFB" w:rsidP="001F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przedstawia sprawozdanie z realizacji systemu oceny jakości kształcenia w roku akademickim 2016/2017</w:t>
      </w:r>
    </w:p>
    <w:p w:rsidR="001F5BFB" w:rsidRPr="00995D2D" w:rsidRDefault="001F5BFB" w:rsidP="001F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309" w:type="dxa"/>
        <w:tblInd w:w="108" w:type="dxa"/>
        <w:tblLook w:val="04A0"/>
      </w:tblPr>
      <w:tblGrid>
        <w:gridCol w:w="630"/>
        <w:gridCol w:w="2663"/>
        <w:gridCol w:w="737"/>
        <w:gridCol w:w="643"/>
        <w:gridCol w:w="10636"/>
      </w:tblGrid>
      <w:tr w:rsidR="001F5BFB" w:rsidRPr="00995D2D" w:rsidTr="001F5BFB">
        <w:trPr>
          <w:trHeight w:val="8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Zagadnienie/Pytanie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F5BFB" w:rsidRPr="00995D2D" w:rsidRDefault="001F5BFB" w:rsidP="005F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Wyjaśnienie:</w:t>
            </w:r>
          </w:p>
          <w:p w:rsidR="001F5BFB" w:rsidRPr="00995D2D" w:rsidRDefault="001F5BFB" w:rsidP="005F3D3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Jeżeli 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- proszę podać formy realizacji</w:t>
            </w:r>
          </w:p>
          <w:p w:rsidR="001F5BFB" w:rsidRPr="00995D2D" w:rsidRDefault="001F5BFB" w:rsidP="005F3D36">
            <w:pPr>
              <w:pStyle w:val="Akapitzlist"/>
              <w:ind w:lef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Jeżeli 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- proszę podać uzasadnienie</w:t>
            </w:r>
          </w:p>
        </w:tc>
      </w:tr>
      <w:tr w:rsidR="001F5BFB" w:rsidRPr="00995D2D" w:rsidTr="001F5BFB">
        <w:trPr>
          <w:trHeight w:val="8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prowadzona była analiza hospitacji zajęć dydaktycznych?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Hospitacje pracowników przeprowadzone zostały we wszystkich Instytutach na podstawie obowiązującej procedury (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symb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. SDJK-O-U12). W Instytucie Psychologii w tym celu podjęto następujące kroki: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   1) Dyrekcja Instytutu przygotowała harmonogram hospitacji zajęć wybranych pracowników naukowych.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   2) Wyznaczono samodzielnych pracowników naukowych do przeprowadzenia hospitacji w ustalonych terminach. 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   3) Sprawozdanie z przeprowadzonych hospitacji zostało przygotowane wg wzoru (zał. 2 do SDJK-O-U12) i przekazane do wiadomości osób prowadzących hospitowane zajęcia.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4) Dyrekcja Instytutu dokonała analizy hospitacji zajęć dydaktycznych.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    5) Informacje o przeprowadzonych hospitacjach wprowadzono do instytutowego rejestru zajęć hospit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wanych.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Powyższe postępowanie powinno obowiązywać we wszystkich jednostkach naukowo- dydaktycznych WNS.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Instytutach hospitacjami objęto asystentów, adiunktów, pracowników samodzielnych oraz pracowników zatrudnionych na godzinach zleconych. Omówienie hospitacji – w zależności od Instytutu - odbywało się podczas zebrań kierowników zakładów i katedr, w ramach spotkań Rady Instytutu, Zespołu Jakości Kszta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cenia Instytutu. Indywidualnie wyniki hospitacji omawiane był także z wykładowcami. W opinii sprawo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dających uzyskane wyniki pozwoliły zaplanować bardziej efektywny przydziały czynności na rok akad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micki 2017/18.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prowadzona była analiza wyników oceny dokonanej przez studentów zajęć prow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dzonych przez pr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cowników naukowo-dydaktycznych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Oceny studentów dot. zajęć prowadzonych przez pracowników naukowo-dydaktycznych poszczególny Instytutów dokonano zgodnie z procedurą oceny jakości kształcenia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(sy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m. SDJK-O-U9). W Instytucie Ps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chologii w tym celu podjęto następujące kroki:</w:t>
            </w:r>
          </w:p>
          <w:p w:rsidR="001F5BFB" w:rsidRPr="00995D2D" w:rsidRDefault="001F5BFB" w:rsidP="005F3D36">
            <w:pPr>
              <w:pStyle w:val="Akapitzlist"/>
              <w:numPr>
                <w:ilvl w:val="0"/>
                <w:numId w:val="2"/>
              </w:numPr>
              <w:ind w:left="322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Przeprowadzono ocenę jakości kształcenia w oparciu o ankiety przygotowane przez Zakład Analizy Ankiet Ewaluacyjnych. </w:t>
            </w:r>
          </w:p>
          <w:p w:rsidR="001F5BFB" w:rsidRPr="00995D2D" w:rsidRDefault="001F5BFB" w:rsidP="005F3D3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Rada Programowa IP wraz z Dyrekcją przeanalizowała wyniki ankietyzacji.</w:t>
            </w:r>
          </w:p>
          <w:p w:rsidR="001F5BFB" w:rsidRPr="00995D2D" w:rsidRDefault="001F5BFB" w:rsidP="005F3D3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Pracownicy naukowo-dydaktyczni zapoznali się z wynikami przeprowadzanych ankiet.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Powyższe postępowanie powinno obowiązywać we wszystkich jednostkach naukowo- dydaktycznych WNS.</w:t>
            </w:r>
          </w:p>
          <w:p w:rsidR="001F5BFB" w:rsidRPr="00995D2D" w:rsidRDefault="001F5BFB" w:rsidP="005F3D3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5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Średnia ocen wszystkich pracowników w Instytutach na WNS wyniosła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4.07. </w:t>
            </w:r>
            <w:r w:rsidRPr="00995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Według sprawozdających </w:t>
            </w:r>
          </w:p>
          <w:p w:rsidR="001F5BFB" w:rsidRPr="00995D2D" w:rsidRDefault="001F5BFB" w:rsidP="005F3D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dokonano analizy raportu przygotowanego przez Centrum Edukacji Ustawicznej UO – Zakłada Analizy Ankiet Ewaluacyjnych. P</w:t>
            </w:r>
            <w:r w:rsidRPr="00995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racownicy zostali bardzo szczegółowo poinformowani o wynikach przeprowadz</w:t>
            </w:r>
            <w:r w:rsidRPr="00995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</w:t>
            </w:r>
            <w:r w:rsidRPr="00995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nej oceny. Została również przeprowadzona rozmowa dotycząca doskonalenia procesu dydaktycznego. 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Analizy dokonywała najczęściej dyrekcja wraz z zespołem d/s jakości kształcenia, a jej ogólne wyniki  omawiane były na zebraniach pracowników. Wnioski przekazano także pracownikom w rozmowie indyw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dualnej.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Analizy statystyczne zamieszczone zostały na stronach internetowych Instytutów.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kontrolowane były procedury oceniania studentów?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Procedury oceniania studentów kontrolowane były w Instytutach na różnych poziomach: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sylabusów (kart przedmiotów) pod kątem ustalenia, czy zawierają one informację na temat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oceny studenta, a także kryteriów tej oceny;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hospitacji zajęć;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 czasie sesji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aliczeniowych i egzaminacyjnych;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trakcie recenzowania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prac dyplomowych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 ramach prac Zespołu Jakości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 niektórych Instytutach analizie poddano procedury oraz podjęto próbę opracowania bardziej efekty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nych i optymalnych procedur oceniania studentów.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pozyskiwano opinie nauczycieli akad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mickich o jakości kształcenia?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W Instytutach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różnicowany sposób pozyskiwano opinie nauczycieli akademickich o jakości kształcenia: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przeprowadzono sondę wśród nauczycieli akademickich na temat jakości kształcenia;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dyskutowano podczas zebrań pracowników i rozmów indywidualnych, prac Zespołu Jakości Kształcenia, Rad Programowych;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pozyskano dane na podstawie badań ankietowych, które przekazało Centrum Edukacji Ustawicznej (w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niki ankietyzacji znajdują się na stronach internetowych Instytutów). 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pozyskiwano op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nie pracodawców o przebiegu praktyk?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Opinie pozyskiwane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były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w ramach udziału studentów w praktykach. Każdy student Instytutu po zakończ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niu praktyk, uzyskał 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opinię pracodawcy (opiekunów praktyk)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u którego odbywał praktyk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. Opinia zawiera szczegółową ocenę studenta. W niektórych Instytutach pracownicy realizujący praktykę spotyka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się ró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nież po zakończeniu semestru z pracodawcami: nauczycielami przedszkoli i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przedstawiając opinie o studentach odbywających praktykę. Po zakończeniu praktyk poddawane są one analizie. Szczegółowe op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nie gromadzi Zakład Praktyk (Centrum Edukacji Ustawicznej).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 jednym z Instytutów opinie pracodawców pozyskano w ramach realizowanego na zlecenie UMWO pr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jektu „Studia z przyszłością”, których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skutkiem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jest bardziej efektywna praca Centrum Zawodowej Aktyw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zacji Studentów IP. 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prowadzony był monitoring system praktyk studenckich?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Za praktyki odpowiada i monitoruje opiekun praktyk danego kierunku/specjalności, który współpracuje z centrum praktyk UO. Monitoring praktyk prowadzany był głównie podczas praktyk śródrocznych. Monit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ring praktyk pedagogicznych ciągłych i zawodowych prowadzony jest wybiórczo lub w przypadku zgłosz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nia problemu ze strony pracodawców oraz w ramach konsultacji zawodowych, które prowadziły do skier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wania na staż/praktykę dodatkową. Opiekunowie praktyk naw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iązują kontakty telefoniczne z d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yrekcją pl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cówki w zakresie zebrania opinii o przygotowaniu studentów do praktyki. Hospitują również studenta na praktyce. Po zakończeniu dokonują analizy opinii z praktyk, prowadzą rozmowy o zdobytych doświadcz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niach, opracowują mocne i słabe strony praktyki.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 jednym z Instytutów koordynator praktyk sporządza raz w roku raport podsumowujący przebieg procesu praktyk. Analizowane są: r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ealizacje podstawowych </w:t>
            </w:r>
            <w:proofErr w:type="spellStart"/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wymagań́</w:t>
            </w:r>
            <w:proofErr w:type="spellEnd"/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: odnośnie trybu i formy praktyk realizow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nych zgodnie z programem studiów,  szczegółowe dane dotyczące realizacji praktyk studenckich (licze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ność studentów odbywających praktyki, </w:t>
            </w:r>
            <w:r w:rsidRPr="00995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dotyczące wyboru, przebiegu, zaliczenia praktyk, oraz 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ogó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ocena realizacji praktyk studenckich: </w:t>
            </w:r>
            <w:r w:rsidRPr="00995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prawidłowość́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wyboru 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miejsc praktyk oraz</w:t>
            </w:r>
            <w:r w:rsidRPr="00995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efektywność́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realizacji 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praktyk.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podejmowano działania w celu akt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wizacji działalności organizacji studen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kich?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Sprawozdający określili działalności kół naukowych jako zadawalającą. W Instytutach działają studenckie koła naukowe, które włączają się w różnego rodzaju działania odbywające się na terenie Instytutu, Wydzi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łu, Uczelni oraz środowiska lokalnego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Koła naukowe były inicjatorami lub brały udział w następujących wydarzeniach: Festiwal Nauki, Piknik Naukowy, wystawy, konferencje studencko-doktoranckie, wydawanie pisma HISTORY, Przedwiośnie Naukowe UO, Gala Młodego Naukowca, organizowanie warsztatów dla szkół, wyjazdy promocyjne, prow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dzenie działalności wystawienniczej, organizowania działań o charakterze społecznym, edukacyjnym, szk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leniowym oraz współpraca z instytucjami partnerskimi (np. Centrum Dialogu Obywatelskiego).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Dodatkowo opiekunowie i kierownicy kół naukowych mobilizują studentów do realizacji sympozjów n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ukowych, wymiany naukowej pomiędzy organizacjami studenckimi na terenie kraju i zagranicą.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organizowane były dodatkowe zajęcia dla studentów (wykłady otwarte, konferencje naukowe, warsztaty, wyjazdy studyjne itp.).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 Instytutach organizowane były takie dodatkowe zajęcia dla studentów jak: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konferencje studencko-doktoranckie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warsztaty dla studentów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wyjazdy studyjne i praktyki terenowe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wykłady otwarte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wyjścia i wyjazdy do placówkę kulturalnych oraz zakładów pracy.</w:t>
            </w:r>
          </w:p>
        </w:tc>
      </w:tr>
      <w:tr w:rsidR="001F5BFB" w:rsidRPr="00995D2D" w:rsidTr="001F5BFB">
        <w:trPr>
          <w:trHeight w:val="4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zapewniono st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dentom odpowiednie warunki realizacji z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jęć dydaktycznych? (wyposażenie sal, lab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ratoriów, likwidacja barier architektonic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nych itp.)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Warunki realizacji zajęć dydaktycznych są zróżnicowana. Niektórzy sprawozdający zwracali uwagę na przestarzałą infrastrukturę, zbyt małą ilość sal dydaktycznych i niedostosowanie ich do potrzeb studentów i wykładowców, brak sal do prowadzenia zajęć praktycznych (warsztatowy) oraz brak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pomieszczenia–„świetlicy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” dla studentów na czas pomiędzy zajęciami. Trudności sprawiają także bariery architektoniczn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. Jednak w większość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sprawozdający ocenili 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warunki do realizacji zajęć dydaktycznych jako dobre. W miarę możliwości finansowych Instytuty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doposażają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sale w nowy sprzęt (np. Aula Instytutu Psychologii posiada w pełni zautomatyzowane wyposażenie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mulimedialne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: projektor,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cyfrowy, komputer,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gnetofon, kamera, nagłośnienie). Pozostałe sale wykładowe wyposażone są w projektory multimedialne, tablice,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flipcharty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. Jeden z Instytutów posiadają specjalistyczne wyposażenie sal dydaktycznych: laborat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rium psychologiczne z wmontowanym lustrem weneckim, sprzętem do badań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oraz sprzętem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tracker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Równie dobra sytuacja dotyczy pracowni muzycznej, plastycznej i komputerowych. Komputery w praco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niach wyposażone w pakiety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, niektóre z ich posiadają programy statystyczne. Jeden z Instytutów zgłosił trudności z pozyskaniem środków finansowych na program do analizy danych SPSS. 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jest niezbędny do rozwijania kompetencji zawodowych studentów.</w:t>
            </w:r>
          </w:p>
        </w:tc>
      </w:tr>
      <w:tr w:rsidR="001F5BFB" w:rsidRPr="00995D2D" w:rsidTr="001F5BFB">
        <w:trPr>
          <w:trHeight w:val="33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badane były losy absolwentów na poziomie instytutu (w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działu), jednostki pr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wadzącej działalność dydaktyczną?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Zgodnie z procedurą monitorowania karier zawodowych absolwentów UO (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symb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. SDJK-O-U7) jednostką odpowiedzialną za zbieranie i opracowywanie tych informacji jest Akademickie Centrum Karier. W Inst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tutach badanie losów odbywa się na kilku poziomach: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pozyskiwanie informacji o losach zawodowych;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monitorowanie losów przez promotorów prac dyplomatycznych, z którymi absolwenci utrzymują konta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ty;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analizowanie kwestionariuszy, w którym pytania dotyczyły rodzaju wykonywanej pracy, satysfakcji z niej i zadowolenia z uzyskanych w trakcie studiów wiedzy i kompetencji 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prowadzenie badań w formie ankiety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oraz poprzez utworzoną grupę na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, gdzie abso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wenci komunikują się wzajemnie i informują o swoich losach.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Losy absolwentów badano także w ramach realizowanego na zlecenie UMWO projektu „Studia z przyszł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ścią.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dokonywana była ocena przebiegu odb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tych studiów i czy wnioski z tej oceny b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ły wykorzystane na rzecz poprawy jakości kształcenia?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Ocena z przebiegu odbytych studiów oraz wnioski z tej oceny dokonywane był na kilka sposób: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- poprzez organizację spotkania podsumowującego studia (pod koniec roku akademickiego odbyło się sp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tkanie ze studentami kończącymi studia i na tej podstawie uzyskano informacje o przebiegu studiów). Op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nie, sugestie i wnioski poddane zostały analizie i przekazane Instytutowej Komisji ds. Jakości Kształcenia i Dyrekcji Instytutu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podczas cyklicznych spotkań Zespołu Jakości Kształcenia Instytutu zaproponowano nowe specjalności oraz nowy sposób realizacji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poprzez analizowanie wniosków opracowanych przez Akademickie Centrum Karier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poprzez ocenę przebiegu studiów analizowanych na Radach Programowych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poprzez analizowanie informacji zwrotnych, dotyczących przebiegu studiów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na podstawie rozmów ze studentami kończącymi studia na temat jakości kształcenia i zdobytych umieję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 trakcie nieformalnych spotkań ze studentami.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podejmowano działania w celu wzr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 międzyuczelnianej i międzywydziałowej 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mobilności studentów?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Wszystkie Instytutu podejmowały działania mające na celu wzrostu międzyuczelnianej i międzywydział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wej mobilności studentów. W zależności od Instytutu działania te wyglądały następująco: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stwarzanie warunków sprzyjających podejmowaniu przez studentów decyzji o uczestniczeniu w programie wymiany międzyuczelnianej MOST oraz w programie wymiany międzynarodowej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Erazmus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prowadzeni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stron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z informacjami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temat ośrodków, z którymi Uczelnia podpisała umowy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ralne;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bezpośredni kontakt ze pracowników ze studentami zainteresowanymi mobilnością. Podczas spotkań po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kreślane są korzyści z wyjazdów do ośrodków partnerskich.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Skutkiem podejmowanych działań jest podjęcie współpracy międzynarodowej z przedstawicielami uczelni z Brazylii, Czech i Niemiec, ale także w obszarze ogólnopolskim. Studenci byli zachęcani do wzięcia udzi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łu w programie MOST, Erasmus oraz Erasmus+ z czego - w zależności od Instytutu – korzystali w różnym zakresie.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Czy pozyskiwano op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nie pracodawców o p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ziomie zatrudnionych absolwentów?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Zgodnie z procedurą monitorowania karier zawodowych absolwentów UO (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symb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. SDJK-O-U7) jednostką odpowiedzialną za zbieranie i opracowywanie tych informacji jest Akademickie Centrum Karier. Niektóre jednostki podejmowały własne działa w celu pozyskiwania opinii pracodawców o poziomie zatrudnionych absolwentów: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prowadzono rozmowy z instytucjami, które na stałe współpracują z Instytutem, a w których zatrudnieni są absolwenci;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pozyskano opinie pracodawców w ramach realizowanego na zlecenie UMWO projektu „Studia z prz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szłością”;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monitorowano problem zatrudnienia podczas spotkań „Socjolog na rynku pracy” oraz Opolskiego tyg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dnia Kariery;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cyklicznie (2 razy w roku) pracodawcy przedstawiają opinię o zatrudnionych absolwentach. 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podejmowane były działania informujące otoczenie zewnętrzne o  ofercie kształcenia np.: poprzez spotkania z uczniami szkół </w:t>
            </w:r>
            <w:proofErr w:type="spellStart"/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pona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gimnazjalnych</w:t>
            </w:r>
            <w:proofErr w:type="spellEnd"/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, ulotki, plakaty, i inne formy.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Działania informujące otoczenie zewnętrzne o ofercie kształcenia w Instytutach miały zazwyczaj zróżnic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wany charakter:</w:t>
            </w:r>
          </w:p>
          <w:p w:rsidR="001F5BFB" w:rsidRPr="00995D2D" w:rsidRDefault="001F5BFB" w:rsidP="005F3D36">
            <w:pPr>
              <w:pStyle w:val="Akapitzlist"/>
              <w:tabs>
                <w:tab w:val="left" w:pos="27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informowanie za pomoc stron internetowych Instytutów;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organizowanie warsztatów dla uczniów szkół gimnazjalnych (m.in. w Nysie i Świerczowie) oraz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pona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gimnazjalnych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(m.in. w Kędzierzynie-Koźlu, Prudniku, Dobrodzieniu, Wodzisławiu Śląskim, Opolu);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działania promujące kierunki i specjalności kształcenia podczas XV Opolskiego Festiwalu Nauki;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organizowanie Dni Otwartych dedykowanych dla uczniów szkół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działania edukacyjne (np. Wielka Powtórka z Historii dla uczniów szkół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film promocyjny na kanale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rozpowszechnianie ulotek;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audycje w mediach lokalnych itp.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Sprawozdający zwracają jednak uwagę na ograniczenia podejmowanych działań spowodowane brakiem środków finansowych przeznaczonych na promocję Uczelni.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1F5BF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Proszę podać przykłady dobrych praktyk: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  <w:r w:rsidRPr="00995D2D">
              <w:t xml:space="preserve">Poniżej zmieszczono wybrane przykłady dobrych praktyk realizowanych w Instytutach. Dotyczą one trzech obszarów:  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  <w:r w:rsidRPr="00995D2D">
              <w:t>I. Współpraca i mobilności pracowników i studentów: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  <w:r w:rsidRPr="00995D2D">
              <w:t>- rozwijanie współpracy z krajami poza Europą (np. takimi jak: Kazachstan, Kirgizi, Rosja, Ukraina, Mołdawia);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  <w:r w:rsidRPr="00995D2D">
              <w:t xml:space="preserve">- przedłużanie umów </w:t>
            </w:r>
            <w:r>
              <w:t xml:space="preserve">bilateralnych </w:t>
            </w:r>
            <w:r w:rsidRPr="00995D2D">
              <w:t xml:space="preserve">z krajami i uczelniami partnerskimi. 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</w:p>
          <w:p w:rsidR="001F5BFB" w:rsidRPr="00995D2D" w:rsidRDefault="001F5BFB" w:rsidP="001F5BFB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995D2D">
              <w:t xml:space="preserve">II. Podnoszenie jakości kształcenia:  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  <w:r w:rsidRPr="00995D2D">
              <w:t>- kompleksowa analiza kadry naukowo-dydaktycznej pod kątem wymagań dotyczących kwalifikacji i doświadczeń zawodowych</w:t>
            </w:r>
            <w:r>
              <w:t>;</w:t>
            </w:r>
            <w:r w:rsidRPr="00995D2D">
              <w:t xml:space="preserve"> 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  <w:r w:rsidRPr="00995D2D">
              <w:t xml:space="preserve">- okresowe przeglądy i oceny planów studiów i programów </w:t>
            </w:r>
            <w:proofErr w:type="spellStart"/>
            <w:r w:rsidRPr="00995D2D">
              <w:t>nauczania</w:t>
            </w:r>
            <w:proofErr w:type="spellEnd"/>
            <w:r w:rsidRPr="00995D2D">
              <w:t xml:space="preserve"> oraz analizę efektów kształcenia</w:t>
            </w:r>
            <w:r>
              <w:t>;</w:t>
            </w:r>
            <w:r w:rsidRPr="00995D2D">
              <w:t xml:space="preserve"> 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  <w:r w:rsidRPr="00995D2D">
              <w:t xml:space="preserve">- rozszerzanie oferty form kształcenia z użyciem platformy </w:t>
            </w:r>
            <w:proofErr w:type="spellStart"/>
            <w:r w:rsidRPr="00995D2D">
              <w:t>e-learningowej</w:t>
            </w:r>
            <w:proofErr w:type="spellEnd"/>
            <w:r w:rsidRPr="00995D2D"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pozyskiwanie atrakcyjnych wykładowców i praktyków;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ocenianie studentów wg opracowanych procedur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organizowanie spotkań i rozmów ze studentami, wyjazdów integracyjnych mających na celu wypracowanie wspólnych wniosków na temat poprawy jakości studiowania; 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włączanie najzdolniejszych studentów do prowadzonych w Instytucie badań naukowych oraz ułatwianie im publikacji efektów ich pracy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dbałość o wyposażenie sal i dostępność budynku;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organizowanie zajęć warsztatowych na temat nowych, atrakcyjnych dla studentów metod prowadzenia zajęć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stwarzanie atmosfery przedsiębiorczości wśród studentów;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odpowiadanie na potrzeby studentów zgodne z ich zainteresowaniami; 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zapraszanie pracodawców na coroczne spotkania (np. „Socjolog na rynku pracy”), w ramach których odbywają się spotkania ze studentami, a n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stępnie spotkanie z pracownikami i dyskusja na temat przebiegu praktyk;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stałe monitorowanie losów absolwentów;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współpraca ze środowiskiem.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B" w:rsidRPr="00995D2D" w:rsidRDefault="001F5BFB" w:rsidP="001F5BFB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995D2D">
              <w:t>III. Promocja Instytutów i oferty studiów: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organizowanie zajęć popularyzatorski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organizacja olimpiad dla uczniów szkół gimnazjalnych i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1F5BF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opracowanie oferty bezpłatnych warsztatów dla szkół (oferta dostępna na stronie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F5BFB" w:rsidRPr="00995D2D" w:rsidTr="001F5B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B" w:rsidRPr="00995D2D" w:rsidRDefault="001F5BFB" w:rsidP="005F3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B" w:rsidRPr="00995D2D" w:rsidRDefault="001F5BFB" w:rsidP="001F5BFB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kształcenia:</w:t>
            </w:r>
          </w:p>
          <w:p w:rsidR="001F5BFB" w:rsidRPr="00995D2D" w:rsidRDefault="001F5BFB" w:rsidP="005F3D36">
            <w:pPr>
              <w:pStyle w:val="NormalnyWeb"/>
              <w:spacing w:before="0" w:beforeAutospacing="0" w:after="0" w:afterAutospacing="0"/>
              <w:jc w:val="both"/>
            </w:pPr>
            <w:r w:rsidRPr="00995D2D">
              <w:t>Poniżej zmieszczono wybrane propozycje działań na rzecz poprawy jakości kształcenia zgłoszone przez sprawozdających. Dotyczą one czterech o</w:t>
            </w:r>
            <w:r w:rsidRPr="00995D2D">
              <w:t>b</w:t>
            </w:r>
            <w:r w:rsidRPr="00995D2D">
              <w:t xml:space="preserve">szarów:   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I. Infrastruktura dydaktyczna i wyposażenie sal: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konieczność stałego </w:t>
            </w:r>
            <w:proofErr w:type="spellStart"/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doposażania</w:t>
            </w:r>
            <w:proofErr w:type="spellEnd"/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sal dydaktycznych w nowoczesny sprzęt komputerowy i multimedialny, który jest podstawowym narzędziem do prowadzenia zajęć (np. wyposażenie każdej sali wykładowej w laptop, rzutnik i stałe łącze internetowe)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wyposażenie sal dydaktycznych w tablice multimedialne z pełnym oprogramowaniem oraz przeszkolenie pracowników w zakresie wykorzystania tego sprzętu.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F5BFB" w:rsidRPr="00995D2D" w:rsidRDefault="001F5BFB" w:rsidP="001F5BF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II. Proces dydaktyczny i kompetencje zawodowe wykładowców: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wprowadzenie skonkretyzowanych działań (procedur) dotyczących jakości kształcenia dla wszystkich Instytutów WNS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konieczność nadążania wykładowców za potrzebami i możliwościami obecnych studentów dotyczących obsług i wykorzystania sprzętu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zatrudnienie w każdym Instytucie osoby (choć w części etatu), której zadaniem byłoby czuwanie nad sprawnie działającym sprzętem oraz prow</w:t>
            </w: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dzeniem strony internetowej, komunikacją ze studentami przez portale </w:t>
            </w:r>
            <w:proofErr w:type="spellStart"/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społecznościowe</w:t>
            </w:r>
            <w:proofErr w:type="spellEnd"/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dbanie o wizerunek Instytutu na portalach </w:t>
            </w:r>
            <w:proofErr w:type="spellStart"/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społeczności</w:t>
            </w: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</w:t>
            </w: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wych</w:t>
            </w:r>
            <w:proofErr w:type="spellEnd"/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oraz sprawnym działaniem systemu USOS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większa aktywizacja dydaktyczna samodzielnych pracowników nauki, którzy bardzo często dydaktykę traktują jako „zło konieczne” i nie przykład</w:t>
            </w: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ją się do działań dydaktycznych, nie są dostępni dla studentów. Istotnym rozwiązaniem byłoby wprowadzenie obowiązku pobytu – rozłożenia zajęć dla poszczególnych pracowników na minimum dwa dni w tygodniu (wielu profesorów jest w Instytucie jedynie raz w tygodniu lub nawet raz na dwa tygodnie);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wprowadzenie cyklu szkoleń doskonalenia warsztatu metodycznego i umiejętnościowego prowadzenia zajęć ze studentami;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zaproponowanie szkoleń dla wykładowców z zakresu jakości kształcenia (opracowanie sylabusów, dokumentacja procesu kształcenia, proces wdr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żenia, ocena osiąganych efektów kształcenia)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wprowadzenie systemu e-learningu wraz ze szkoleniami pracowników oraz wsparciem technicznym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zaoferowanie pracownikom wsparcia/szkolenia w realizacji zajęć nowoczesnymi metodami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- położenie nacisku na indywidualne podejście do każdego studenta i pracownika;</w:t>
            </w:r>
          </w:p>
          <w:p w:rsidR="001F5BFB" w:rsidRPr="00995D2D" w:rsidRDefault="001F5BFB" w:rsidP="005F3D36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5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zorganizowanie szkoleń dla pracowników w celu podnoszenia jakości kształcenia i umiejętności dydaktycznych- organizowanie seminariów dydaktycznych;</w:t>
            </w:r>
          </w:p>
          <w:p w:rsidR="001F5BFB" w:rsidRPr="00995D2D" w:rsidRDefault="001F5BFB" w:rsidP="001F5BFB">
            <w:pPr>
              <w:pStyle w:val="Akapitzlist"/>
              <w:spacing w:line="48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F5BFB" w:rsidRDefault="001F5BFB" w:rsidP="001F5BFB">
            <w:pPr>
              <w:pStyle w:val="Akapitzlist"/>
              <w:spacing w:before="240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F5BFB" w:rsidRPr="00995D2D" w:rsidRDefault="001F5BFB" w:rsidP="001F5BF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III. Praktyki studenckie i współpraca z pracodawcami:</w:t>
            </w:r>
          </w:p>
          <w:p w:rsidR="001F5BFB" w:rsidRPr="00995D2D" w:rsidRDefault="001F5BFB" w:rsidP="005F3D3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5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zacieśnienie współpracy z pracodawcami i instytucjami, w których studenci odbywają praktyki;</w:t>
            </w:r>
          </w:p>
          <w:p w:rsidR="001F5BFB" w:rsidRDefault="001F5BFB" w:rsidP="005F3D3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5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opracowanie nowych zasad praktyk pedagogicznych w kształceniu nauczycieli;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uwzględnianie w programie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nowych opinii i sugestii środowiska (np. dotyczących miejsc odbywania praktyk studenckich) w sprawie oczekiwanych kompetencji i umiejętności studentów; </w:t>
            </w:r>
          </w:p>
          <w:p w:rsidR="001F5BFB" w:rsidRPr="00995D2D" w:rsidRDefault="001F5BFB" w:rsidP="005F3D3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5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położenie nacisku na przygotowanie praktyczne i łączenie teorii z praktyką.</w:t>
            </w:r>
          </w:p>
          <w:p w:rsidR="001F5BFB" w:rsidRPr="00995D2D" w:rsidRDefault="001F5BFB" w:rsidP="005F3D3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5BFB" w:rsidRPr="00995D2D" w:rsidRDefault="001F5BFB" w:rsidP="001F5BF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D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IV. Inne propozycje dotyczące 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działań na rzecz poprawy jakości kształcenia: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kontunuowanie</w:t>
            </w:r>
            <w:proofErr w:type="spellEnd"/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prac nad modelem „Dobrych praktyk dydaktycznych”, w oparciu o oceny studentów uzyskane w ankiecie dotyczącej stosowanych metod dydaktycznych;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systematyczne zwiększanie liczby wykładów otwartych i spotkań z autorytetami reprezentującymi daną dziedzinę akademicką i praktyczną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organizowanie wykładów i warsztatów prowadzonych przez obcokrajowców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poprawa systemu rekrutacyjnego, który stanowi barierę dla kandydatów i stwarza wiele trudności przy rejestracji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zwiększenie funduszy na zakup programu SPSS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B" w:rsidRPr="00995D2D" w:rsidRDefault="001F5BFB" w:rsidP="005F3D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>- zwiększenie udziału studentów w działaniach AKA i podniesienie mobilności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BFB" w:rsidRPr="00995D2D" w:rsidRDefault="001F5BFB" w:rsidP="005F3D3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5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poszerzenie oferty kształcenia nauczycieli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F5BFB" w:rsidRPr="00995D2D" w:rsidRDefault="001F5BFB" w:rsidP="005F3D36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5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zwiększenia udział pracowników w konferencjach dydaktycznych w kraju i zagranicą, w celu poznanie systemu kształcenia nauczycieli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F5BFB" w:rsidRPr="00995D2D" w:rsidRDefault="001F5BFB" w:rsidP="005F3D3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5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upowszechnienie i poszerzenie ofert studiów podyplomowych i kursów doskonalenia zawodowego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  <w:bookmarkStart w:id="0" w:name="_GoBack"/>
            <w:bookmarkEnd w:id="0"/>
          </w:p>
          <w:p w:rsidR="001F5BFB" w:rsidRPr="00995D2D" w:rsidRDefault="001F5BFB" w:rsidP="005F3D3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5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poszerzenie oferty zajęć dydaktycznych prowadzonych bezpośrednio w przedszkolach, szkołach i instytucjach oświatowo- kulturalnych;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- zmniejszenie obciążeń biurokratycznych studentów i pracowników;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- organizowanie spotkań i warsztatów integracyjnych dla studentów i pracowników;</w:t>
            </w:r>
          </w:p>
          <w:p w:rsidR="001F5BFB" w:rsidRPr="00995D2D" w:rsidRDefault="001F5BFB" w:rsidP="005F3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- stała dbałość o jakość  komunikacji w Instytucie;</w:t>
            </w:r>
          </w:p>
          <w:p w:rsidR="001F5BFB" w:rsidRPr="00995D2D" w:rsidRDefault="001F5BFB" w:rsidP="001F5B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2D">
              <w:rPr>
                <w:rFonts w:ascii="Times New Roman" w:hAnsi="Times New Roman" w:cs="Times New Roman"/>
                <w:bCs/>
                <w:sz w:val="24"/>
                <w:szCs w:val="24"/>
              </w:rPr>
              <w:t>- organizowanie sesji coachingowych dla studentów i pracowników UO.</w:t>
            </w:r>
          </w:p>
        </w:tc>
      </w:tr>
    </w:tbl>
    <w:p w:rsidR="001F5BFB" w:rsidRDefault="001F5BFB" w:rsidP="001F5B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BFB" w:rsidRDefault="001F5BFB" w:rsidP="001F5BF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</w:p>
    <w:p w:rsidR="001F5BFB" w:rsidRDefault="001F5BFB" w:rsidP="001F5BFB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Wydziałowej Komisji ds. Oceny Jakości Kształcenia</w:t>
      </w:r>
    </w:p>
    <w:p w:rsidR="001F5BFB" w:rsidRDefault="001F5BFB" w:rsidP="001F5BFB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(WNS)</w:t>
      </w:r>
    </w:p>
    <w:p w:rsidR="005F1130" w:rsidRPr="001F5BFB" w:rsidRDefault="001F5BFB" w:rsidP="001F5BFB">
      <w:pPr>
        <w:spacing w:before="24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 Ewelina Konieczna</w:t>
      </w:r>
    </w:p>
    <w:sectPr w:rsidR="005F1130" w:rsidRPr="001F5BFB" w:rsidSect="001F5BFB">
      <w:footerReference w:type="default" r:id="rId7"/>
      <w:pgSz w:w="16838" w:h="11906" w:orient="landscape"/>
      <w:pgMar w:top="1417" w:right="1417" w:bottom="139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83" w:rsidRDefault="00216583" w:rsidP="001F5BFB">
      <w:pPr>
        <w:spacing w:after="0" w:line="240" w:lineRule="auto"/>
      </w:pPr>
      <w:r>
        <w:separator/>
      </w:r>
    </w:p>
  </w:endnote>
  <w:endnote w:type="continuationSeparator" w:id="0">
    <w:p w:rsidR="00216583" w:rsidRDefault="00216583" w:rsidP="001F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1817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F5BFB" w:rsidRDefault="001F5BFB" w:rsidP="001F5BFB">
        <w:pPr>
          <w:pStyle w:val="Stopka"/>
          <w:jc w:val="right"/>
        </w:pPr>
        <w:r w:rsidRPr="00DE2E7F">
          <w:rPr>
            <w:rFonts w:asciiTheme="majorHAnsi" w:hAnsiTheme="majorHAnsi"/>
            <w:b/>
            <w:szCs w:val="28"/>
          </w:rPr>
          <w:t xml:space="preserve">str. </w:t>
        </w:r>
        <w:r w:rsidRPr="00DE2E7F">
          <w:rPr>
            <w:b/>
            <w:sz w:val="16"/>
          </w:rPr>
          <w:fldChar w:fldCharType="begin"/>
        </w:r>
        <w:r w:rsidRPr="00DE2E7F">
          <w:rPr>
            <w:b/>
            <w:sz w:val="16"/>
          </w:rPr>
          <w:instrText xml:space="preserve"> PAGE    \* MERGEFORMAT </w:instrText>
        </w:r>
        <w:r w:rsidRPr="00DE2E7F">
          <w:rPr>
            <w:b/>
            <w:sz w:val="16"/>
          </w:rPr>
          <w:fldChar w:fldCharType="separate"/>
        </w:r>
        <w:r w:rsidRPr="001F5BFB">
          <w:rPr>
            <w:rFonts w:asciiTheme="majorHAnsi" w:hAnsiTheme="majorHAnsi"/>
            <w:b/>
            <w:noProof/>
            <w:szCs w:val="28"/>
          </w:rPr>
          <w:t>1</w:t>
        </w:r>
        <w:r w:rsidRPr="00DE2E7F">
          <w:rPr>
            <w:b/>
            <w:sz w:val="16"/>
          </w:rPr>
          <w:fldChar w:fldCharType="end"/>
        </w:r>
      </w:p>
    </w:sdtContent>
  </w:sdt>
  <w:p w:rsidR="001F5BFB" w:rsidRDefault="001F5B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83" w:rsidRDefault="00216583" w:rsidP="001F5BFB">
      <w:pPr>
        <w:spacing w:after="0" w:line="240" w:lineRule="auto"/>
      </w:pPr>
      <w:r>
        <w:separator/>
      </w:r>
    </w:p>
  </w:footnote>
  <w:footnote w:type="continuationSeparator" w:id="0">
    <w:p w:rsidR="00216583" w:rsidRDefault="00216583" w:rsidP="001F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7DE"/>
    <w:multiLevelType w:val="hybridMultilevel"/>
    <w:tmpl w:val="8820C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C63A1"/>
    <w:multiLevelType w:val="hybridMultilevel"/>
    <w:tmpl w:val="B6849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1EA"/>
    <w:rsid w:val="001F5BFB"/>
    <w:rsid w:val="00216583"/>
    <w:rsid w:val="003E0E56"/>
    <w:rsid w:val="005F1130"/>
    <w:rsid w:val="008151EA"/>
    <w:rsid w:val="00A432B3"/>
    <w:rsid w:val="00A70289"/>
    <w:rsid w:val="00FB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BFB"/>
    <w:pPr>
      <w:ind w:left="720"/>
      <w:contextualSpacing/>
    </w:pPr>
  </w:style>
  <w:style w:type="table" w:styleId="Tabela-Siatka">
    <w:name w:val="Table Grid"/>
    <w:basedOn w:val="Standardowy"/>
    <w:uiPriority w:val="59"/>
    <w:rsid w:val="001F5BF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B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BF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3038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2018-09-14T12:22:00Z</dcterms:created>
  <dcterms:modified xsi:type="dcterms:W3CDTF">2018-09-14T12:35:00Z</dcterms:modified>
</cp:coreProperties>
</file>