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FC1" w:rsidRPr="000825CD" w:rsidRDefault="00815FC1" w:rsidP="00815FC1">
      <w:pPr>
        <w:pStyle w:val="Nagwek3"/>
        <w:rPr>
          <w:color w:val="008080"/>
        </w:rPr>
      </w:pPr>
      <w:bookmarkStart w:id="0" w:name="_Toc137676188"/>
      <w:r w:rsidRPr="000825CD">
        <w:rPr>
          <w:color w:val="008080"/>
        </w:rPr>
        <w:t>Roczny przegląd bazy dydaktycznej</w:t>
      </w:r>
      <w:bookmarkEnd w:id="0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15FC1" w:rsidRPr="00AD6BB9" w:rsidTr="004D1504">
        <w:tc>
          <w:tcPr>
            <w:tcW w:w="9322" w:type="dxa"/>
          </w:tcPr>
          <w:p w:rsidR="00815FC1" w:rsidRPr="00DC7F8A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dobrej praktyki: </w:t>
            </w:r>
            <w:bookmarkStart w:id="1" w:name="_GoBack"/>
            <w:bookmarkEnd w:id="1"/>
          </w:p>
          <w:p w:rsidR="00815FC1" w:rsidRPr="00AD6BB9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Roczny przegląd bazy dydaktycznej</w:t>
            </w:r>
          </w:p>
        </w:tc>
      </w:tr>
      <w:tr w:rsidR="00815FC1" w:rsidRPr="00AD6BB9" w:rsidTr="004D1504">
        <w:tc>
          <w:tcPr>
            <w:tcW w:w="9322" w:type="dxa"/>
          </w:tcPr>
          <w:p w:rsidR="00815FC1" w:rsidRPr="00B73566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Jednostka realizująca dobrą praktykę: </w:t>
            </w:r>
          </w:p>
          <w:p w:rsidR="00815FC1" w:rsidRPr="00AD6BB9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66">
              <w:rPr>
                <w:rFonts w:ascii="Times New Roman" w:hAnsi="Times New Roman" w:cs="Times New Roman"/>
                <w:sz w:val="24"/>
                <w:szCs w:val="24"/>
              </w:rPr>
              <w:t xml:space="preserve">Wydział Nauk Społecznych </w:t>
            </w:r>
          </w:p>
        </w:tc>
      </w:tr>
      <w:tr w:rsidR="00815FC1" w:rsidRPr="00AD6BB9" w:rsidTr="004D1504">
        <w:tc>
          <w:tcPr>
            <w:tcW w:w="9322" w:type="dxa"/>
          </w:tcPr>
          <w:p w:rsidR="00815FC1" w:rsidRPr="00DC7F8A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A">
              <w:rPr>
                <w:rFonts w:ascii="Times New Roman" w:hAnsi="Times New Roman" w:cs="Times New Roman"/>
                <w:b/>
                <w:sz w:val="24"/>
                <w:szCs w:val="24"/>
              </w:rPr>
              <w:t>Źródło, w którym  dobra praktyka została opisana, przedstawiona lub miejsce w którym została zaobserwowana:</w:t>
            </w:r>
          </w:p>
          <w:p w:rsidR="00815FC1" w:rsidRPr="005D2331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66">
              <w:rPr>
                <w:rFonts w:ascii="Times New Roman" w:hAnsi="Times New Roman" w:cs="Times New Roman"/>
                <w:sz w:val="24"/>
                <w:szCs w:val="24"/>
              </w:rPr>
              <w:t>Wydział Nauk Społecznych</w:t>
            </w:r>
          </w:p>
        </w:tc>
      </w:tr>
      <w:tr w:rsidR="00815FC1" w:rsidRPr="00AD6BB9" w:rsidTr="004D1504">
        <w:tc>
          <w:tcPr>
            <w:tcW w:w="9322" w:type="dxa"/>
          </w:tcPr>
          <w:p w:rsidR="00815FC1" w:rsidRPr="00DC7F8A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 dobrej praktyki/ zakładane rezultaty: </w:t>
            </w:r>
          </w:p>
          <w:p w:rsidR="00815FC1" w:rsidRPr="00DC7F8A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F8A">
              <w:rPr>
                <w:rFonts w:ascii="Times New Roman" w:hAnsi="Times New Roman" w:cs="Times New Roman"/>
                <w:sz w:val="24"/>
                <w:szCs w:val="24"/>
              </w:rPr>
              <w:t xml:space="preserve">Badanie ma na celu pozyskanie informacji o stanie bazy dydaktycznej w jednostkach prowadzących kierunki studiów.  </w:t>
            </w:r>
          </w:p>
          <w:p w:rsidR="00815FC1" w:rsidRPr="00AD6BB9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F8A">
              <w:rPr>
                <w:rFonts w:ascii="Times New Roman" w:hAnsi="Times New Roman" w:cs="Times New Roman"/>
                <w:sz w:val="24"/>
                <w:szCs w:val="24"/>
              </w:rPr>
              <w:t>Efektem zrealizowanych działań jest jeśli to konieczne naprawa, doposażenie, aktualizacja bazy dydaktycznej, a w konsekwencji dbałość o stałe podnoszenie jakości kształcenia.</w:t>
            </w:r>
          </w:p>
        </w:tc>
      </w:tr>
      <w:tr w:rsidR="00815FC1" w:rsidRPr="00AD6BB9" w:rsidTr="004D1504">
        <w:tc>
          <w:tcPr>
            <w:tcW w:w="9322" w:type="dxa"/>
          </w:tcPr>
          <w:p w:rsidR="00815FC1" w:rsidRPr="00DC7F8A" w:rsidRDefault="00815FC1" w:rsidP="00815F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7F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Opis dobrej praktyki:</w:t>
            </w:r>
          </w:p>
          <w:p w:rsidR="00815FC1" w:rsidRPr="00AD6BB9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Przegląd bazy dydaktycznej prowadzony jest w każdym roku akademickim we wrześniu. Realizuje je dziekanat wraz z koordynatorami kierunków studiów prowadzonych na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ydziale 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auk 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połecznych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. Na podstawie zebranych danych dziekanat przygotowuje wnioski i rekomendacje oraz podejmuje działania w celu właściwego przygotowania bazy dydaktycznej jeszcze przed rozpoczęciem zajęć dydaktycznych. </w:t>
            </w:r>
          </w:p>
          <w:p w:rsidR="00815FC1" w:rsidRPr="00AD6BB9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W celu realizacji przeglądu bazy dydaktycznej przygotowano jednolity kwestionariusz ankiety, który jest wypełniany przez koordynatorów kierunków. Kwestionariusz zawiera:</w:t>
            </w:r>
          </w:p>
          <w:p w:rsidR="00815FC1" w:rsidRPr="00AD6BB9" w:rsidRDefault="00815FC1" w:rsidP="00815FC1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informacje wstępne (rok akademicki, instytut, kierunek studiów, adres budynku, gdzie przeprowadzany jest przegląd, oraz sale dydaktyczne których on dotyczy)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5FC1" w:rsidRPr="00AD6BB9" w:rsidRDefault="00815FC1" w:rsidP="00815FC1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informacje dotyczące bazy dydaktycznej (dostosowanie </w:t>
            </w:r>
            <w:proofErr w:type="spellStart"/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proofErr w:type="spellEnd"/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 dydaktycznych do liczby studentów, wyposażenie </w:t>
            </w:r>
            <w:proofErr w:type="spellStart"/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proofErr w:type="spellEnd"/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, dostępność dla osób z niepełnosprawnościami, dostępność dla studentów komputerów na terenie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Wydziału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 (poza zajęc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iami dydaktycznymi), dostęp do I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nternetu na terenie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Wydziału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, możliwości i warunki odpoczynku na terenie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Wydziału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, warunki sanitarne, estetyka budynku, zasoby biblioteczne, inne uwagi)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5FC1" w:rsidRPr="00AD6BB9" w:rsidRDefault="00815FC1" w:rsidP="00815FC1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wnioski i rekomendacje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5FC1" w:rsidRPr="00AD6BB9" w:rsidRDefault="00815FC1" w:rsidP="00815FC1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informacj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 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o podjętych działaniach zaradczych.</w:t>
            </w:r>
          </w:p>
          <w:p w:rsidR="00815FC1" w:rsidRPr="00815FC1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Zebrany materiał zostaje poddany analizie w celu podjęcia stosownych kroków zaradczych. </w:t>
            </w:r>
          </w:p>
        </w:tc>
      </w:tr>
      <w:tr w:rsidR="00815FC1" w:rsidRPr="00AD6BB9" w:rsidTr="004D1504">
        <w:tc>
          <w:tcPr>
            <w:tcW w:w="9322" w:type="dxa"/>
          </w:tcPr>
          <w:p w:rsidR="00815FC1" w:rsidRPr="00DC7F8A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C7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Kryteria wyróżnienia dobrej praktyki: </w:t>
            </w:r>
          </w:p>
          <w:p w:rsidR="00815FC1" w:rsidRPr="00DC7F8A" w:rsidRDefault="00815FC1" w:rsidP="00815FC1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Praktyczna: zapewnia realizację procesu kształcenia zgodnie z wymaganiami interesariuszy: studentów, pracowników, pracodawców i instytucji współpracujących z uczelnią.</w:t>
            </w:r>
          </w:p>
          <w:p w:rsidR="00815FC1" w:rsidRPr="00DC7F8A" w:rsidRDefault="00815FC1" w:rsidP="00815FC1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F8A">
              <w:rPr>
                <w:rFonts w:ascii="Times New Roman" w:hAnsi="Times New Roman" w:cs="Times New Roman"/>
                <w:sz w:val="24"/>
                <w:szCs w:val="24"/>
              </w:rPr>
              <w:t>Uniwersalna: jest opracowana w sposób ogólny, umożliwiający wykorzystanie dobrej praktyki przez inne wydziały oraz uczelnie.</w:t>
            </w:r>
          </w:p>
          <w:p w:rsidR="00815FC1" w:rsidRPr="00DC7F8A" w:rsidRDefault="00815FC1" w:rsidP="00815FC1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F8A">
              <w:rPr>
                <w:rFonts w:ascii="Times New Roman" w:hAnsi="Times New Roman" w:cs="Times New Roman"/>
                <w:sz w:val="24"/>
                <w:szCs w:val="24"/>
              </w:rPr>
              <w:t xml:space="preserve">Skuteczna: przyczynia się do doskonalenia procesu kształcenia i podnoszenia jakości. </w:t>
            </w:r>
          </w:p>
          <w:p w:rsidR="00815FC1" w:rsidRPr="00DC7F8A" w:rsidRDefault="00815FC1" w:rsidP="00815FC1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F8A">
              <w:rPr>
                <w:rFonts w:ascii="Times New Roman" w:hAnsi="Times New Roman" w:cs="Times New Roman"/>
                <w:sz w:val="24"/>
                <w:szCs w:val="24"/>
              </w:rPr>
              <w:t xml:space="preserve">Wzorcowa: godna naśladowania przez inne jednostki dydaktyczne. </w:t>
            </w:r>
          </w:p>
          <w:p w:rsidR="00815FC1" w:rsidRPr="00815FC1" w:rsidRDefault="00815FC1" w:rsidP="00815FC1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7F8A">
              <w:rPr>
                <w:rFonts w:ascii="Times New Roman" w:hAnsi="Times New Roman" w:cs="Times New Roman"/>
                <w:sz w:val="24"/>
                <w:szCs w:val="24"/>
              </w:rPr>
              <w:t>Trwała: realizowana cyklicznie, w każdym roku akademickim przez dziekanat i koordynatorów kierunków studiów.</w:t>
            </w:r>
            <w:r w:rsidRPr="00DC7F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Stosowanie opisywanej procedury rozpoczęto na Wydziale Nauk Społecznych UO  w roku akademickim 2019/2020. </w:t>
            </w:r>
          </w:p>
        </w:tc>
      </w:tr>
      <w:tr w:rsidR="00815FC1" w:rsidRPr="00AD6BB9" w:rsidTr="004D1504">
        <w:tc>
          <w:tcPr>
            <w:tcW w:w="9322" w:type="dxa"/>
          </w:tcPr>
          <w:p w:rsidR="00815FC1" w:rsidRPr="00DC7F8A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Główne korzyści wynikające ze stosowania dobrej praktyki:</w:t>
            </w:r>
          </w:p>
          <w:p w:rsidR="00815FC1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Realizacja procedury pozwala na utrzymanie bazy dydaktycznej w odpowiednim stanie i dostosowani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 jej do zmieniających się wymagań. Pozwala na identyfikację problemów i niedociągnięć w bazie oraz pozwala na ich rozwiązanie. </w:t>
            </w:r>
          </w:p>
          <w:p w:rsidR="00815FC1" w:rsidRPr="00AD6BB9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Roczny przegląd pomaga w redukowaniu kosztów, wynikających z niedziałającej lub przestarzałej bazy dydaktycznej.</w:t>
            </w:r>
          </w:p>
        </w:tc>
      </w:tr>
      <w:tr w:rsidR="00815FC1" w:rsidRPr="00AD6BB9" w:rsidTr="004D1504">
        <w:trPr>
          <w:trHeight w:val="1087"/>
        </w:trPr>
        <w:tc>
          <w:tcPr>
            <w:tcW w:w="9322" w:type="dxa"/>
          </w:tcPr>
          <w:p w:rsidR="00815FC1" w:rsidRPr="00DC7F8A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A"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pozyskania informacji o dobrej praktyce:</w:t>
            </w:r>
          </w:p>
          <w:p w:rsidR="00815FC1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r hab. Iwona Dąbrowska-Jabłońska – Zastępca Dziekan Wydziału Nauk Społecznych UO </w:t>
            </w:r>
          </w:p>
          <w:p w:rsidR="00815FC1" w:rsidRPr="00AD6BB9" w:rsidRDefault="00815FC1" w:rsidP="00815F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D6BB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e-mail:</w:t>
              </w:r>
            </w:hyperlink>
            <w:r w:rsidRPr="00AD6BB9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AD6BB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idobra@uni.opole.pl</w:t>
              </w:r>
            </w:hyperlink>
            <w:r w:rsidRPr="00AD6BB9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15FC1" w:rsidRPr="00AD6BB9" w:rsidRDefault="00815FC1" w:rsidP="00815F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A7E54" w:rsidRDefault="002A7E54"/>
    <w:sectPr w:rsidR="002A7E54" w:rsidSect="000228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12551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228B9" w:rsidRDefault="00815FC1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0228B9" w:rsidRDefault="00815FC1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8B9" w:rsidRPr="000228B9" w:rsidRDefault="00815FC1" w:rsidP="000228B9">
    <w:pPr>
      <w:pStyle w:val="Nagwek"/>
      <w:jc w:val="center"/>
      <w:rPr>
        <w:sz w:val="28"/>
        <w:szCs w:val="28"/>
      </w:rPr>
    </w:pPr>
    <w:r w:rsidRPr="000228B9">
      <w:rPr>
        <w:sz w:val="28"/>
        <w:szCs w:val="28"/>
      </w:rPr>
      <w:t>KATALOG DOBRYCH PRAKTYK W UNIWERSYTECIE OPOLSKIM</w:t>
    </w:r>
  </w:p>
  <w:p w:rsidR="000228B9" w:rsidRDefault="00815F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769FC"/>
    <w:multiLevelType w:val="hybridMultilevel"/>
    <w:tmpl w:val="4CB676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9D5F42"/>
    <w:multiLevelType w:val="hybridMultilevel"/>
    <w:tmpl w:val="868E83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C1"/>
    <w:rsid w:val="002A7E54"/>
    <w:rsid w:val="0081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068CE-F6F5-4C11-9C9D-D305D8D8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FC1"/>
    <w:pPr>
      <w:spacing w:after="160" w:line="259" w:lineRule="auto"/>
    </w:pPr>
    <w:rPr>
      <w:kern w:val="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5FC1"/>
    <w:pPr>
      <w:keepNext/>
      <w:keepLines/>
      <w:spacing w:after="60" w:line="360" w:lineRule="auto"/>
      <w:outlineLvl w:val="2"/>
    </w:pPr>
    <w:rPr>
      <w:rFonts w:ascii="Times New Roman" w:eastAsiaTheme="majorEastAsia" w:hAnsi="Times New Roman" w:cstheme="majorBidi"/>
      <w:b/>
      <w:smallCap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15FC1"/>
    <w:rPr>
      <w:rFonts w:ascii="Times New Roman" w:eastAsiaTheme="majorEastAsia" w:hAnsi="Times New Roman" w:cstheme="majorBidi"/>
      <w:b/>
      <w:smallCaps/>
      <w:kern w:val="2"/>
      <w:sz w:val="24"/>
      <w:szCs w:val="24"/>
    </w:rPr>
  </w:style>
  <w:style w:type="table" w:styleId="Tabela-Siatka">
    <w:name w:val="Table Grid"/>
    <w:basedOn w:val="Standardowy"/>
    <w:uiPriority w:val="39"/>
    <w:rsid w:val="00815FC1"/>
    <w:pPr>
      <w:spacing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C1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8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C1"/>
    <w:rPr>
      <w:kern w:val="2"/>
    </w:rPr>
  </w:style>
  <w:style w:type="paragraph" w:styleId="Akapitzlist">
    <w:name w:val="List Paragraph"/>
    <w:basedOn w:val="Normalny"/>
    <w:link w:val="AkapitzlistZnak"/>
    <w:uiPriority w:val="34"/>
    <w:qFormat/>
    <w:rsid w:val="00815F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5FC1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15FC1"/>
    <w:rPr>
      <w:kern w:val="2"/>
    </w:rPr>
  </w:style>
  <w:style w:type="character" w:styleId="UyteHipercze">
    <w:name w:val="FollowedHyperlink"/>
    <w:basedOn w:val="Domylnaczcionkaakapitu"/>
    <w:uiPriority w:val="99"/>
    <w:semiHidden/>
    <w:unhideWhenUsed/>
    <w:rsid w:val="00815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obra@uni.opole.pl" TargetMode="External"/><Relationship Id="rId5" Type="http://schemas.openxmlformats.org/officeDocument/2006/relationships/hyperlink" Target="http://wfil.uni.opole.pl/jakosc-ksztalcenia-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Dąbrowska-Jabłońska</dc:creator>
  <cp:keywords/>
  <dc:description/>
  <cp:lastModifiedBy>Iwona Dąbrowska-Jabłońska</cp:lastModifiedBy>
  <cp:revision>1</cp:revision>
  <dcterms:created xsi:type="dcterms:W3CDTF">2025-09-12T22:34:00Z</dcterms:created>
  <dcterms:modified xsi:type="dcterms:W3CDTF">2025-09-12T22:44:00Z</dcterms:modified>
</cp:coreProperties>
</file>