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16B" w:rsidRPr="007E378D" w:rsidRDefault="00E4316B" w:rsidP="00E4316B">
      <w:pPr>
        <w:spacing w:after="0" w:line="240" w:lineRule="auto"/>
        <w:jc w:val="right"/>
        <w:rPr>
          <w:rFonts w:cstheme="minorHAnsi"/>
          <w:b/>
          <w:sz w:val="20"/>
          <w:szCs w:val="20"/>
        </w:rPr>
      </w:pPr>
      <w:bookmarkStart w:id="0" w:name="_GoBack"/>
      <w:bookmarkEnd w:id="0"/>
      <w:r w:rsidRPr="007E378D">
        <w:rPr>
          <w:rFonts w:cstheme="minorHAnsi"/>
          <w:b/>
          <w:sz w:val="20"/>
          <w:szCs w:val="20"/>
        </w:rPr>
        <w:t>Załącznik nr 1</w:t>
      </w:r>
      <w:r w:rsidR="00C22A18">
        <w:rPr>
          <w:rFonts w:cstheme="minorHAnsi"/>
          <w:b/>
          <w:sz w:val="20"/>
          <w:szCs w:val="20"/>
        </w:rPr>
        <w:t>.</w:t>
      </w:r>
    </w:p>
    <w:p w:rsidR="00E4316B" w:rsidRPr="00E43BD8" w:rsidRDefault="00E4316B" w:rsidP="00E4316B">
      <w:pPr>
        <w:spacing w:after="0" w:line="240" w:lineRule="auto"/>
        <w:rPr>
          <w:rFonts w:cstheme="minorHAnsi"/>
          <w:sz w:val="20"/>
          <w:szCs w:val="20"/>
        </w:rPr>
      </w:pPr>
    </w:p>
    <w:p w:rsidR="00E4316B" w:rsidRPr="00C22A18" w:rsidRDefault="00E4316B" w:rsidP="00E4316B">
      <w:pPr>
        <w:spacing w:after="0" w:line="240" w:lineRule="auto"/>
        <w:jc w:val="center"/>
        <w:rPr>
          <w:rFonts w:ascii="Times New Roman" w:hAnsi="Times New Roman" w:cs="Times New Roman"/>
          <w:szCs w:val="20"/>
        </w:rPr>
      </w:pPr>
      <w:r w:rsidRPr="00C22A18">
        <w:rPr>
          <w:rFonts w:ascii="Times New Roman" w:hAnsi="Times New Roman" w:cs="Times New Roman"/>
          <w:szCs w:val="20"/>
        </w:rPr>
        <w:t>Sprawozdanie z realizacji systemu  doskonalenia jakości kształcenia</w:t>
      </w:r>
    </w:p>
    <w:p w:rsidR="00E43BD8" w:rsidRPr="00C22A18" w:rsidRDefault="00E4316B" w:rsidP="00E4316B">
      <w:pPr>
        <w:spacing w:after="0" w:line="240" w:lineRule="auto"/>
        <w:jc w:val="center"/>
        <w:rPr>
          <w:rFonts w:ascii="Times New Roman" w:hAnsi="Times New Roman" w:cs="Times New Roman"/>
          <w:szCs w:val="20"/>
        </w:rPr>
      </w:pPr>
      <w:r w:rsidRPr="00C22A18">
        <w:rPr>
          <w:rFonts w:ascii="Times New Roman" w:hAnsi="Times New Roman" w:cs="Times New Roman"/>
          <w:szCs w:val="20"/>
        </w:rPr>
        <w:t xml:space="preserve">Wydział/Jednostka ogólnouczelniana prowadząca działalność dydaktyczną </w:t>
      </w:r>
    </w:p>
    <w:p w:rsidR="00E43BD8" w:rsidRPr="00C22A18" w:rsidRDefault="00E43BD8" w:rsidP="00E4316B">
      <w:pPr>
        <w:spacing w:after="0" w:line="240" w:lineRule="auto"/>
        <w:jc w:val="center"/>
        <w:rPr>
          <w:rFonts w:ascii="Times New Roman" w:hAnsi="Times New Roman" w:cs="Times New Roman"/>
          <w:b/>
          <w:szCs w:val="20"/>
        </w:rPr>
      </w:pPr>
    </w:p>
    <w:p w:rsidR="00E4316B" w:rsidRPr="00C22A18" w:rsidRDefault="00E43BD8" w:rsidP="00E4316B">
      <w:pPr>
        <w:spacing w:after="0" w:line="240" w:lineRule="auto"/>
        <w:jc w:val="center"/>
        <w:rPr>
          <w:rFonts w:ascii="Times New Roman" w:hAnsi="Times New Roman" w:cs="Times New Roman"/>
          <w:b/>
          <w:szCs w:val="20"/>
        </w:rPr>
      </w:pPr>
      <w:r w:rsidRPr="00C22A18">
        <w:rPr>
          <w:rFonts w:ascii="Times New Roman" w:hAnsi="Times New Roman" w:cs="Times New Roman"/>
          <w:b/>
          <w:szCs w:val="20"/>
        </w:rPr>
        <w:t>Kierunek Praca socjalna - Wydział Nauk Społecznych UO</w:t>
      </w:r>
    </w:p>
    <w:p w:rsidR="00E4316B" w:rsidRPr="00C22A18" w:rsidRDefault="00C22A18" w:rsidP="00E4316B">
      <w:pPr>
        <w:spacing w:after="0" w:line="240" w:lineRule="auto"/>
        <w:jc w:val="center"/>
        <w:rPr>
          <w:rFonts w:ascii="Times New Roman" w:hAnsi="Times New Roman" w:cs="Times New Roman"/>
          <w:b/>
          <w:szCs w:val="20"/>
        </w:rPr>
      </w:pPr>
      <w:r>
        <w:rPr>
          <w:rFonts w:ascii="Times New Roman" w:hAnsi="Times New Roman" w:cs="Times New Roman"/>
          <w:b/>
          <w:szCs w:val="20"/>
        </w:rPr>
        <w:t>z</w:t>
      </w:r>
      <w:r w:rsidR="00E43BD8" w:rsidRPr="00C22A18">
        <w:rPr>
          <w:rFonts w:ascii="Times New Roman" w:hAnsi="Times New Roman" w:cs="Times New Roman"/>
          <w:b/>
          <w:szCs w:val="20"/>
        </w:rPr>
        <w:t>a rok akademicki</w:t>
      </w:r>
      <w:r w:rsidR="00E4316B" w:rsidRPr="00C22A18">
        <w:rPr>
          <w:rFonts w:ascii="Times New Roman" w:hAnsi="Times New Roman" w:cs="Times New Roman"/>
          <w:b/>
          <w:szCs w:val="20"/>
        </w:rPr>
        <w:t xml:space="preserve"> 202</w:t>
      </w:r>
      <w:r w:rsidR="006A00FC" w:rsidRPr="00C22A18">
        <w:rPr>
          <w:rFonts w:ascii="Times New Roman" w:hAnsi="Times New Roman" w:cs="Times New Roman"/>
          <w:b/>
          <w:szCs w:val="20"/>
        </w:rPr>
        <w:t>3/</w:t>
      </w:r>
      <w:r w:rsidR="00E4316B" w:rsidRPr="00C22A18">
        <w:rPr>
          <w:rFonts w:ascii="Times New Roman" w:hAnsi="Times New Roman" w:cs="Times New Roman"/>
          <w:b/>
          <w:szCs w:val="20"/>
        </w:rPr>
        <w:t>2024</w:t>
      </w:r>
    </w:p>
    <w:p w:rsidR="00E4316B" w:rsidRPr="007E378D" w:rsidRDefault="00E4316B" w:rsidP="00E4316B">
      <w:pPr>
        <w:spacing w:after="0" w:line="240" w:lineRule="auto"/>
        <w:jc w:val="center"/>
        <w:rPr>
          <w:rFonts w:cstheme="minorHAnsi"/>
          <w:b/>
          <w:sz w:val="20"/>
          <w:szCs w:val="20"/>
        </w:rPr>
      </w:pPr>
    </w:p>
    <w:tbl>
      <w:tblPr>
        <w:tblStyle w:val="Tabela-Siatka"/>
        <w:tblW w:w="0" w:type="auto"/>
        <w:tblLook w:val="04A0" w:firstRow="1" w:lastRow="0" w:firstColumn="1" w:lastColumn="0" w:noHBand="0" w:noVBand="1"/>
      </w:tblPr>
      <w:tblGrid>
        <w:gridCol w:w="9062"/>
      </w:tblGrid>
      <w:tr w:rsidR="00E4316B" w:rsidRPr="00E43BD8" w:rsidTr="006A00FC">
        <w:tc>
          <w:tcPr>
            <w:tcW w:w="9062" w:type="dxa"/>
          </w:tcPr>
          <w:p w:rsidR="00E4316B" w:rsidRPr="00E43BD8" w:rsidRDefault="00E4316B" w:rsidP="00E43BD8">
            <w:pPr>
              <w:spacing w:after="0" w:line="240" w:lineRule="auto"/>
              <w:jc w:val="center"/>
              <w:rPr>
                <w:rFonts w:ascii="Times New Roman" w:eastAsiaTheme="minorHAnsi" w:hAnsi="Times New Roman" w:cs="Times New Roman"/>
                <w:sz w:val="24"/>
                <w:szCs w:val="24"/>
                <w:lang w:eastAsia="en-US"/>
              </w:rPr>
            </w:pPr>
            <w:r w:rsidRPr="00E43BD8">
              <w:rPr>
                <w:rFonts w:ascii="Times New Roman" w:eastAsiaTheme="minorHAnsi" w:hAnsi="Times New Roman" w:cs="Times New Roman"/>
                <w:b/>
                <w:sz w:val="24"/>
                <w:szCs w:val="24"/>
                <w:lang w:eastAsia="en-US"/>
              </w:rPr>
              <w:t xml:space="preserve">Ważniejsze osiągnięcia w zakresie doskonalenia jakości kształcenia </w:t>
            </w:r>
            <w:r w:rsidR="00E43BD8">
              <w:rPr>
                <w:rFonts w:ascii="Times New Roman" w:eastAsiaTheme="minorHAnsi" w:hAnsi="Times New Roman" w:cs="Times New Roman"/>
                <w:b/>
                <w:sz w:val="24"/>
                <w:szCs w:val="24"/>
                <w:lang w:eastAsia="en-US"/>
              </w:rPr>
              <w:br/>
            </w:r>
            <w:r w:rsidRPr="00E43BD8">
              <w:rPr>
                <w:rFonts w:ascii="Times New Roman" w:eastAsiaTheme="minorHAnsi" w:hAnsi="Times New Roman" w:cs="Times New Roman"/>
                <w:b/>
                <w:sz w:val="24"/>
                <w:szCs w:val="24"/>
                <w:lang w:eastAsia="en-US"/>
              </w:rPr>
              <w:t xml:space="preserve">w następujących obszarach:  </w:t>
            </w:r>
          </w:p>
        </w:tc>
      </w:tr>
      <w:tr w:rsidR="00E4316B" w:rsidRPr="00E43BD8" w:rsidTr="006A00FC">
        <w:tc>
          <w:tcPr>
            <w:tcW w:w="9062" w:type="dxa"/>
          </w:tcPr>
          <w:p w:rsidR="00E4316B" w:rsidRPr="00E43BD8" w:rsidRDefault="00E4316B" w:rsidP="006A00FC">
            <w:pPr>
              <w:spacing w:after="0" w:line="240" w:lineRule="auto"/>
              <w:rPr>
                <w:rFonts w:ascii="Times New Roman" w:eastAsiaTheme="minorHAnsi" w:hAnsi="Times New Roman" w:cs="Times New Roman"/>
                <w:b/>
                <w:sz w:val="24"/>
                <w:szCs w:val="24"/>
                <w:lang w:eastAsia="en-US"/>
              </w:rPr>
            </w:pPr>
          </w:p>
          <w:p w:rsidR="00E4316B" w:rsidRPr="00E43BD8" w:rsidRDefault="00E4316B" w:rsidP="006A00FC">
            <w:pPr>
              <w:spacing w:after="0" w:line="240" w:lineRule="auto"/>
              <w:rPr>
                <w:rFonts w:ascii="Times New Roman" w:eastAsiaTheme="minorHAnsi" w:hAnsi="Times New Roman" w:cs="Times New Roman"/>
                <w:b/>
                <w:sz w:val="24"/>
                <w:szCs w:val="24"/>
                <w:lang w:eastAsia="en-US"/>
              </w:rPr>
            </w:pPr>
            <w:r w:rsidRPr="00E43BD8">
              <w:rPr>
                <w:rFonts w:ascii="Times New Roman" w:eastAsiaTheme="minorHAnsi" w:hAnsi="Times New Roman" w:cs="Times New Roman"/>
                <w:b/>
                <w:sz w:val="24"/>
                <w:szCs w:val="24"/>
                <w:lang w:eastAsia="en-US"/>
              </w:rPr>
              <w:t>1. Dydaktyk</w:t>
            </w:r>
            <w:r w:rsidR="00E43BD8">
              <w:rPr>
                <w:rFonts w:ascii="Times New Roman" w:eastAsiaTheme="minorHAnsi" w:hAnsi="Times New Roman" w:cs="Times New Roman"/>
                <w:b/>
                <w:sz w:val="24"/>
                <w:szCs w:val="24"/>
                <w:lang w:eastAsia="en-US"/>
              </w:rPr>
              <w:t>a</w:t>
            </w:r>
            <w:r w:rsidR="001F4E3B">
              <w:rPr>
                <w:rFonts w:ascii="Times New Roman" w:eastAsiaTheme="minorHAnsi" w:hAnsi="Times New Roman" w:cs="Times New Roman"/>
                <w:b/>
                <w:sz w:val="24"/>
                <w:szCs w:val="24"/>
                <w:lang w:eastAsia="en-US"/>
              </w:rPr>
              <w:t xml:space="preserve">  (np. projekty dydaktyczne</w:t>
            </w:r>
            <w:r w:rsidRPr="00E43BD8">
              <w:rPr>
                <w:rFonts w:ascii="Times New Roman" w:eastAsiaTheme="minorHAnsi" w:hAnsi="Times New Roman" w:cs="Times New Roman"/>
                <w:b/>
                <w:sz w:val="24"/>
                <w:szCs w:val="24"/>
                <w:lang w:eastAsia="en-US"/>
              </w:rPr>
              <w:t>)</w:t>
            </w:r>
          </w:p>
          <w:p w:rsidR="006A00FC" w:rsidRPr="00E43BD8" w:rsidRDefault="006A00FC" w:rsidP="006A00FC">
            <w:pPr>
              <w:spacing w:after="0" w:line="240" w:lineRule="auto"/>
              <w:rPr>
                <w:rFonts w:ascii="Times New Roman" w:eastAsiaTheme="minorHAnsi" w:hAnsi="Times New Roman" w:cs="Times New Roman"/>
                <w:b/>
                <w:sz w:val="24"/>
                <w:szCs w:val="24"/>
                <w:lang w:eastAsia="en-US"/>
              </w:rPr>
            </w:pPr>
          </w:p>
          <w:p w:rsidR="007D0945" w:rsidRPr="00E43BD8" w:rsidRDefault="007D0945" w:rsidP="006A00FC">
            <w:pPr>
              <w:spacing w:after="0"/>
              <w:jc w:val="both"/>
              <w:rPr>
                <w:rFonts w:ascii="Times New Roman" w:hAnsi="Times New Roman" w:cs="Times New Roman"/>
                <w:b/>
                <w:sz w:val="24"/>
                <w:szCs w:val="24"/>
              </w:rPr>
            </w:pPr>
            <w:r w:rsidRPr="00E43BD8">
              <w:rPr>
                <w:rFonts w:ascii="Times New Roman" w:hAnsi="Times New Roman" w:cs="Times New Roman"/>
                <w:b/>
                <w:sz w:val="24"/>
                <w:szCs w:val="24"/>
              </w:rPr>
              <w:t>1. Modyfikacja programu studiów</w:t>
            </w:r>
          </w:p>
          <w:p w:rsidR="006A00FC" w:rsidRPr="00E43BD8" w:rsidRDefault="006A00FC" w:rsidP="006A00FC">
            <w:pPr>
              <w:spacing w:after="0"/>
              <w:jc w:val="both"/>
              <w:rPr>
                <w:rFonts w:ascii="Times New Roman" w:hAnsi="Times New Roman" w:cs="Times New Roman"/>
                <w:sz w:val="24"/>
                <w:szCs w:val="24"/>
              </w:rPr>
            </w:pPr>
            <w:r w:rsidRPr="00E43BD8">
              <w:rPr>
                <w:rFonts w:ascii="Times New Roman" w:hAnsi="Times New Roman" w:cs="Times New Roman"/>
                <w:sz w:val="24"/>
                <w:szCs w:val="24"/>
              </w:rPr>
              <w:t xml:space="preserve">W roku akademickim 2023/2024 (luty 2024) dokonano zmian w programie studiów dla kierunku Praca socjalna, studia II stopnia, stacjonarne i niestacjonarne, profil </w:t>
            </w:r>
            <w:proofErr w:type="spellStart"/>
            <w:r w:rsidRPr="00E43BD8">
              <w:rPr>
                <w:rFonts w:ascii="Times New Roman" w:hAnsi="Times New Roman" w:cs="Times New Roman"/>
                <w:sz w:val="24"/>
                <w:szCs w:val="24"/>
              </w:rPr>
              <w:t>ogólnoakademicki</w:t>
            </w:r>
            <w:proofErr w:type="spellEnd"/>
            <w:r w:rsidRPr="00E43BD8">
              <w:rPr>
                <w:rFonts w:ascii="Times New Roman" w:hAnsi="Times New Roman" w:cs="Times New Roman"/>
                <w:sz w:val="24"/>
                <w:szCs w:val="24"/>
              </w:rPr>
              <w:t xml:space="preserve">. Modyfikacje te wynikały z konieczności dostosowania kierunkowych efektów uczenia się do </w:t>
            </w:r>
            <w:r w:rsidRPr="00E43BD8">
              <w:rPr>
                <w:rFonts w:ascii="Times New Roman" w:hAnsi="Times New Roman" w:cs="Times New Roman"/>
                <w:i/>
                <w:sz w:val="24"/>
                <w:szCs w:val="24"/>
              </w:rPr>
              <w:t>Rozporządzenia Ministra Nauki i Szkolnictwa Wyższego z dnia 14 listopada 2018 r. w sprawie charakterystyk drugiego stopnia efektów uczenia się dla kwalifikacji na poziomach 6-8 Polskiej Ramy Kwalifikacji; Załącznik do Rozporządzenia Ministra Nauki i Szkolnictwa Wyższego z dnia 14 listopada 2018 roku</w:t>
            </w:r>
            <w:r w:rsidRPr="00E43BD8">
              <w:rPr>
                <w:rFonts w:ascii="Times New Roman" w:hAnsi="Times New Roman" w:cs="Times New Roman"/>
                <w:sz w:val="24"/>
                <w:szCs w:val="24"/>
              </w:rPr>
              <w:t xml:space="preserve"> (</w:t>
            </w:r>
            <w:proofErr w:type="spellStart"/>
            <w:r w:rsidRPr="00E43BD8">
              <w:rPr>
                <w:rFonts w:ascii="Times New Roman" w:hAnsi="Times New Roman" w:cs="Times New Roman"/>
                <w:sz w:val="24"/>
                <w:szCs w:val="24"/>
              </w:rPr>
              <w:t>poz</w:t>
            </w:r>
            <w:proofErr w:type="spellEnd"/>
            <w:r w:rsidRPr="00E43BD8">
              <w:rPr>
                <w:rFonts w:ascii="Times New Roman" w:hAnsi="Times New Roman" w:cs="Times New Roman"/>
                <w:sz w:val="24"/>
                <w:szCs w:val="24"/>
              </w:rPr>
              <w:t xml:space="preserve"> zm. 2218). </w:t>
            </w:r>
          </w:p>
          <w:p w:rsidR="00F67DCD" w:rsidRPr="00E43BD8" w:rsidRDefault="004C05FE" w:rsidP="00F67DCD">
            <w:pPr>
              <w:spacing w:after="0"/>
              <w:jc w:val="both"/>
              <w:rPr>
                <w:rFonts w:ascii="Times New Roman" w:hAnsi="Times New Roman" w:cs="Times New Roman"/>
                <w:sz w:val="24"/>
                <w:szCs w:val="24"/>
              </w:rPr>
            </w:pPr>
            <w:r w:rsidRPr="00E43BD8">
              <w:rPr>
                <w:rFonts w:ascii="Times New Roman" w:hAnsi="Times New Roman" w:cs="Times New Roman"/>
                <w:sz w:val="24"/>
                <w:szCs w:val="24"/>
              </w:rPr>
              <w:t>D</w:t>
            </w:r>
            <w:r w:rsidR="006A00FC" w:rsidRPr="00E43BD8">
              <w:rPr>
                <w:rFonts w:ascii="Times New Roman" w:hAnsi="Times New Roman" w:cs="Times New Roman"/>
                <w:sz w:val="24"/>
                <w:szCs w:val="24"/>
              </w:rPr>
              <w:t>okonano</w:t>
            </w:r>
            <w:r w:rsidRPr="00E43BD8">
              <w:rPr>
                <w:rFonts w:ascii="Times New Roman" w:hAnsi="Times New Roman" w:cs="Times New Roman"/>
                <w:sz w:val="24"/>
                <w:szCs w:val="24"/>
              </w:rPr>
              <w:t xml:space="preserve"> również m. in.</w:t>
            </w:r>
            <w:r w:rsidR="00F67DCD" w:rsidRPr="00E43BD8">
              <w:rPr>
                <w:rFonts w:ascii="Times New Roman" w:hAnsi="Times New Roman" w:cs="Times New Roman"/>
                <w:sz w:val="24"/>
                <w:szCs w:val="24"/>
              </w:rPr>
              <w:t xml:space="preserve"> </w:t>
            </w:r>
            <w:r w:rsidR="006A00FC" w:rsidRPr="00E43BD8">
              <w:rPr>
                <w:rFonts w:ascii="Times New Roman" w:hAnsi="Times New Roman" w:cs="Times New Roman"/>
                <w:sz w:val="24"/>
                <w:szCs w:val="24"/>
              </w:rPr>
              <w:t xml:space="preserve">przeglądu </w:t>
            </w:r>
            <w:r w:rsidR="00F67DCD" w:rsidRPr="00E43BD8">
              <w:rPr>
                <w:rFonts w:ascii="Times New Roman" w:hAnsi="Times New Roman" w:cs="Times New Roman"/>
                <w:i/>
                <w:sz w:val="24"/>
                <w:szCs w:val="24"/>
              </w:rPr>
              <w:t xml:space="preserve">Kursów zmiennych ogólnouczelnianych, z listy </w:t>
            </w:r>
            <w:r w:rsidR="00F67DCD" w:rsidRPr="00E43BD8">
              <w:rPr>
                <w:rFonts w:ascii="Times New Roman" w:hAnsi="Times New Roman" w:cs="Times New Roman"/>
                <w:i/>
                <w:sz w:val="24"/>
                <w:szCs w:val="24"/>
              </w:rPr>
              <w:br/>
              <w:t xml:space="preserve">C. Przedmioty do wyboru usunięto przedmiot Praktyka ciągła i przyporządkowano go do kategorii D. Inne przedmioty obowiązkowe, </w:t>
            </w:r>
            <w:r w:rsidR="00F67DCD" w:rsidRPr="00E43BD8">
              <w:rPr>
                <w:rFonts w:ascii="Times New Roman" w:hAnsi="Times New Roman" w:cs="Times New Roman"/>
                <w:sz w:val="24"/>
                <w:szCs w:val="24"/>
              </w:rPr>
              <w:t>zmieniono formy realizacji zajęć (zgodnie z załącznikiem 2. do Uchwały nr 210/2020-2024 Senatu Uniwersytetu Opolskiego z dnia 25 maja 2023 r. w sprawie zmiany i ogłoszenia tekstu jednolitego uchwały nr 235/2016-2020 Senatu Uniwersytetu Opolskiego z dnia 21 listopada 2019 r. w sprawie wytycznych dla opracowania programów studiów na kierunkach prowadzonych w Uniwersytecie Opolskim):</w:t>
            </w:r>
          </w:p>
          <w:p w:rsidR="00F67DCD" w:rsidRPr="00E43BD8" w:rsidRDefault="00F67DCD" w:rsidP="00F67DCD">
            <w:pPr>
              <w:spacing w:after="0"/>
              <w:jc w:val="both"/>
              <w:rPr>
                <w:rFonts w:ascii="Times New Roman" w:hAnsi="Times New Roman" w:cs="Times New Roman"/>
                <w:sz w:val="24"/>
                <w:szCs w:val="24"/>
              </w:rPr>
            </w:pPr>
            <w:r w:rsidRPr="00E43BD8">
              <w:rPr>
                <w:rFonts w:ascii="Times New Roman" w:hAnsi="Times New Roman" w:cs="Times New Roman"/>
                <w:sz w:val="24"/>
                <w:szCs w:val="24"/>
              </w:rPr>
              <w:t xml:space="preserve">a) Szkolenie biblioteczne – 2 godz. jednorazowo </w:t>
            </w:r>
            <w:r w:rsidRPr="00E43BD8">
              <w:rPr>
                <w:rFonts w:ascii="Times New Roman" w:hAnsi="Times New Roman" w:cs="Times New Roman"/>
                <w:b/>
                <w:i/>
                <w:sz w:val="24"/>
                <w:szCs w:val="24"/>
              </w:rPr>
              <w:t>online</w:t>
            </w:r>
            <w:r w:rsidRPr="00E43BD8">
              <w:rPr>
                <w:rFonts w:ascii="Times New Roman" w:hAnsi="Times New Roman" w:cs="Times New Roman"/>
                <w:sz w:val="24"/>
                <w:szCs w:val="24"/>
              </w:rPr>
              <w:t xml:space="preserve"> - </w:t>
            </w:r>
            <w:proofErr w:type="spellStart"/>
            <w:r w:rsidRPr="00E43BD8">
              <w:rPr>
                <w:rFonts w:ascii="Times New Roman" w:hAnsi="Times New Roman" w:cs="Times New Roman"/>
                <w:sz w:val="24"/>
                <w:szCs w:val="24"/>
              </w:rPr>
              <w:t>sem</w:t>
            </w:r>
            <w:proofErr w:type="spellEnd"/>
            <w:r w:rsidRPr="00E43BD8">
              <w:rPr>
                <w:rFonts w:ascii="Times New Roman" w:hAnsi="Times New Roman" w:cs="Times New Roman"/>
                <w:sz w:val="24"/>
                <w:szCs w:val="24"/>
              </w:rPr>
              <w:t xml:space="preserve">. I; b) Szkolenie z zakresu bhp – 4 godz. jednorazowo </w:t>
            </w:r>
            <w:r w:rsidRPr="00E43BD8">
              <w:rPr>
                <w:rFonts w:ascii="Times New Roman" w:hAnsi="Times New Roman" w:cs="Times New Roman"/>
                <w:b/>
                <w:i/>
                <w:sz w:val="24"/>
                <w:szCs w:val="24"/>
              </w:rPr>
              <w:t xml:space="preserve">online </w:t>
            </w:r>
            <w:r w:rsidRPr="00E43BD8">
              <w:rPr>
                <w:rFonts w:ascii="Times New Roman" w:hAnsi="Times New Roman" w:cs="Times New Roman"/>
                <w:sz w:val="24"/>
                <w:szCs w:val="24"/>
              </w:rPr>
              <w:t xml:space="preserve">(część poświęcona pierwszej pomocy powinna być przeprowadzona stacjonarnie) - </w:t>
            </w:r>
            <w:proofErr w:type="spellStart"/>
            <w:r w:rsidRPr="00E43BD8">
              <w:rPr>
                <w:rFonts w:ascii="Times New Roman" w:hAnsi="Times New Roman" w:cs="Times New Roman"/>
                <w:sz w:val="24"/>
                <w:szCs w:val="24"/>
              </w:rPr>
              <w:t>sem</w:t>
            </w:r>
            <w:proofErr w:type="spellEnd"/>
            <w:r w:rsidRPr="00E43BD8">
              <w:rPr>
                <w:rFonts w:ascii="Times New Roman" w:hAnsi="Times New Roman" w:cs="Times New Roman"/>
                <w:sz w:val="24"/>
                <w:szCs w:val="24"/>
              </w:rPr>
              <w:t>. I.</w:t>
            </w:r>
            <w:r w:rsidR="004C05FE" w:rsidRPr="00E43BD8">
              <w:rPr>
                <w:rFonts w:ascii="Times New Roman" w:eastAsiaTheme="minorHAnsi" w:hAnsi="Times New Roman" w:cs="Times New Roman"/>
                <w:sz w:val="24"/>
                <w:szCs w:val="24"/>
                <w:lang w:eastAsia="en-US"/>
              </w:rPr>
              <w:t xml:space="preserve">; uaktualniono również Karty przedmiotów, dodając najnowszą literaturę oraz </w:t>
            </w:r>
            <w:r w:rsidR="001F4E3B">
              <w:rPr>
                <w:rFonts w:ascii="Times New Roman" w:eastAsiaTheme="minorHAnsi" w:hAnsi="Times New Roman" w:cs="Times New Roman"/>
                <w:sz w:val="24"/>
                <w:szCs w:val="24"/>
                <w:lang w:eastAsia="en-US"/>
              </w:rPr>
              <w:t>uzupełniając o nowe treści</w:t>
            </w:r>
            <w:r w:rsidR="004C05FE" w:rsidRPr="00E43BD8">
              <w:rPr>
                <w:rFonts w:ascii="Times New Roman" w:eastAsiaTheme="minorHAnsi" w:hAnsi="Times New Roman" w:cs="Times New Roman"/>
                <w:sz w:val="24"/>
                <w:szCs w:val="24"/>
                <w:lang w:eastAsia="en-US"/>
              </w:rPr>
              <w:t xml:space="preserve"> tematykę wykładów i ćwiczeń.</w:t>
            </w:r>
          </w:p>
          <w:p w:rsidR="006A00FC" w:rsidRPr="00E43BD8" w:rsidRDefault="00F67DCD" w:rsidP="00F67DCD">
            <w:pPr>
              <w:spacing w:after="0"/>
              <w:jc w:val="both"/>
              <w:rPr>
                <w:rFonts w:ascii="Times New Roman" w:hAnsi="Times New Roman" w:cs="Times New Roman"/>
                <w:sz w:val="24"/>
                <w:szCs w:val="24"/>
              </w:rPr>
            </w:pPr>
            <w:r w:rsidRPr="00E43BD8">
              <w:rPr>
                <w:rFonts w:ascii="Times New Roman" w:hAnsi="Times New Roman" w:cs="Times New Roman"/>
                <w:sz w:val="24"/>
                <w:szCs w:val="24"/>
              </w:rPr>
              <w:t xml:space="preserve">Wszystkie zmiany były konsultowane </w:t>
            </w:r>
            <w:r w:rsidR="007D0945" w:rsidRPr="00E43BD8">
              <w:rPr>
                <w:rFonts w:ascii="Times New Roman" w:hAnsi="Times New Roman" w:cs="Times New Roman"/>
                <w:sz w:val="24"/>
                <w:szCs w:val="24"/>
              </w:rPr>
              <w:t xml:space="preserve">i współtworzone </w:t>
            </w:r>
            <w:r w:rsidRPr="00E43BD8">
              <w:rPr>
                <w:rFonts w:ascii="Times New Roman" w:hAnsi="Times New Roman" w:cs="Times New Roman"/>
                <w:sz w:val="24"/>
                <w:szCs w:val="24"/>
              </w:rPr>
              <w:t>z pracownikami Katedry Pedagogiki Społecznej oraz ze studentami, którzy także</w:t>
            </w:r>
            <w:r w:rsidR="001F4E3B">
              <w:rPr>
                <w:rFonts w:ascii="Times New Roman" w:hAnsi="Times New Roman" w:cs="Times New Roman"/>
                <w:sz w:val="24"/>
                <w:szCs w:val="24"/>
              </w:rPr>
              <w:t xml:space="preserve"> na bieżąco</w:t>
            </w:r>
            <w:r w:rsidRPr="00E43BD8">
              <w:rPr>
                <w:rFonts w:ascii="Times New Roman" w:hAnsi="Times New Roman" w:cs="Times New Roman"/>
                <w:sz w:val="24"/>
                <w:szCs w:val="24"/>
              </w:rPr>
              <w:t xml:space="preserve"> zgłaszają swoje uwagi Koordynatorowi kierunku Praca socjalna.  </w:t>
            </w:r>
          </w:p>
          <w:p w:rsidR="00E4316B" w:rsidRPr="00E43BD8" w:rsidRDefault="00E4316B" w:rsidP="004C05FE">
            <w:pPr>
              <w:spacing w:after="0" w:line="240" w:lineRule="auto"/>
              <w:rPr>
                <w:rFonts w:ascii="Times New Roman" w:eastAsiaTheme="minorHAnsi" w:hAnsi="Times New Roman" w:cs="Times New Roman"/>
                <w:b/>
                <w:sz w:val="24"/>
                <w:szCs w:val="24"/>
                <w:lang w:eastAsia="en-US"/>
              </w:rPr>
            </w:pPr>
          </w:p>
          <w:p w:rsidR="004C05FE" w:rsidRPr="00E43BD8" w:rsidRDefault="004C05FE" w:rsidP="004C05FE">
            <w:pPr>
              <w:spacing w:after="0"/>
              <w:jc w:val="both"/>
              <w:rPr>
                <w:rFonts w:ascii="Times New Roman" w:hAnsi="Times New Roman" w:cs="Times New Roman"/>
                <w:sz w:val="24"/>
                <w:szCs w:val="24"/>
              </w:rPr>
            </w:pPr>
            <w:r w:rsidRPr="00E43BD8">
              <w:rPr>
                <w:rFonts w:ascii="Times New Roman" w:eastAsiaTheme="minorHAnsi" w:hAnsi="Times New Roman" w:cs="Times New Roman"/>
                <w:b/>
                <w:sz w:val="24"/>
                <w:szCs w:val="24"/>
                <w:lang w:eastAsia="en-US"/>
              </w:rPr>
              <w:t>2. Zmiany w instrukcjach praktyk śródrocznych i zawodowych</w:t>
            </w:r>
          </w:p>
          <w:p w:rsidR="004C05FE" w:rsidRPr="00E43BD8" w:rsidRDefault="004C05FE" w:rsidP="004C05FE">
            <w:pPr>
              <w:spacing w:after="0"/>
              <w:jc w:val="both"/>
              <w:rPr>
                <w:rFonts w:ascii="Times New Roman" w:hAnsi="Times New Roman" w:cs="Times New Roman"/>
                <w:sz w:val="24"/>
                <w:szCs w:val="24"/>
              </w:rPr>
            </w:pPr>
            <w:r w:rsidRPr="00E43BD8">
              <w:rPr>
                <w:rFonts w:ascii="Times New Roman" w:hAnsi="Times New Roman" w:cs="Times New Roman"/>
                <w:sz w:val="24"/>
                <w:szCs w:val="24"/>
              </w:rPr>
              <w:t xml:space="preserve">W związku ze zmianami w ustawie – </w:t>
            </w:r>
            <w:r w:rsidRPr="00E43BD8">
              <w:rPr>
                <w:rFonts w:ascii="Times New Roman" w:hAnsi="Times New Roman" w:cs="Times New Roman"/>
                <w:i/>
                <w:iCs/>
                <w:sz w:val="24"/>
                <w:szCs w:val="24"/>
              </w:rPr>
              <w:t>Prawo o szkolnictwie wyższym i nauce</w:t>
            </w:r>
            <w:r w:rsidRPr="00E43BD8">
              <w:rPr>
                <w:rFonts w:ascii="Times New Roman" w:hAnsi="Times New Roman" w:cs="Times New Roman"/>
                <w:sz w:val="24"/>
                <w:szCs w:val="24"/>
              </w:rPr>
              <w:t xml:space="preserve"> z dnia 20 lipca 2018 r. (Dz. U. z 2023 r. poz. 742, z </w:t>
            </w:r>
            <w:proofErr w:type="spellStart"/>
            <w:r w:rsidRPr="00E43BD8">
              <w:rPr>
                <w:rFonts w:ascii="Times New Roman" w:hAnsi="Times New Roman" w:cs="Times New Roman"/>
                <w:sz w:val="24"/>
                <w:szCs w:val="24"/>
              </w:rPr>
              <w:t>późn</w:t>
            </w:r>
            <w:proofErr w:type="spellEnd"/>
            <w:r w:rsidRPr="00E43BD8">
              <w:rPr>
                <w:rFonts w:ascii="Times New Roman" w:hAnsi="Times New Roman" w:cs="Times New Roman"/>
                <w:sz w:val="24"/>
                <w:szCs w:val="24"/>
              </w:rPr>
              <w:t xml:space="preserve">. zm.; art. 67 ust. 7 na kierunku Praca socjalna wprowadzono nowe zapisy do instrukcji praktyk oraz sporządzono jednolitą dokumentację w omawianym zakresie. Koordynator praktyk na kierunku Praca socjalna wprowadził stosowne zmiany i zasady postępowania dotyczące </w:t>
            </w:r>
            <w:r w:rsidRPr="00E43BD8">
              <w:rPr>
                <w:rFonts w:ascii="Times New Roman" w:hAnsi="Times New Roman" w:cs="Times New Roman"/>
                <w:i/>
                <w:sz w:val="24"/>
                <w:szCs w:val="24"/>
              </w:rPr>
              <w:t>zaliczania na poczet praktyki zawodowej czynności wykonywane przez Studenta w szczególności w ramach zatrudnienia, stażu lub wolontariatu, jeżeli umożliwiły one uzyskanie efektów uczenia się określonych w programie studiów dla praktyk</w:t>
            </w:r>
            <w:r w:rsidRPr="00E43BD8">
              <w:rPr>
                <w:rFonts w:ascii="Times New Roman" w:hAnsi="Times New Roman" w:cs="Times New Roman"/>
                <w:sz w:val="24"/>
                <w:szCs w:val="24"/>
              </w:rPr>
              <w:t xml:space="preserve">. Wskazano także opisy i wzory wymaganej dokumentacji w tym zakresie. </w:t>
            </w:r>
          </w:p>
          <w:p w:rsidR="004C05FE" w:rsidRPr="00E43BD8" w:rsidRDefault="004C05FE" w:rsidP="004C05FE">
            <w:pPr>
              <w:spacing w:after="0" w:line="240" w:lineRule="auto"/>
              <w:rPr>
                <w:rFonts w:ascii="Times New Roman" w:eastAsiaTheme="minorHAnsi" w:hAnsi="Times New Roman" w:cs="Times New Roman"/>
                <w:b/>
                <w:sz w:val="24"/>
                <w:szCs w:val="24"/>
                <w:lang w:eastAsia="en-US"/>
              </w:rPr>
            </w:pPr>
          </w:p>
          <w:p w:rsidR="004C05FE" w:rsidRPr="00E43BD8" w:rsidRDefault="000577CF" w:rsidP="004C05FE">
            <w:pPr>
              <w:spacing w:after="0" w:line="240" w:lineRule="auto"/>
              <w:rPr>
                <w:rFonts w:ascii="Times New Roman" w:eastAsiaTheme="minorHAnsi" w:hAnsi="Times New Roman" w:cs="Times New Roman"/>
                <w:b/>
                <w:sz w:val="24"/>
                <w:szCs w:val="24"/>
                <w:lang w:eastAsia="en-US"/>
              </w:rPr>
            </w:pPr>
            <w:r w:rsidRPr="00E43BD8">
              <w:rPr>
                <w:rFonts w:ascii="Times New Roman" w:eastAsiaTheme="minorHAnsi" w:hAnsi="Times New Roman" w:cs="Times New Roman"/>
                <w:b/>
                <w:sz w:val="24"/>
                <w:szCs w:val="24"/>
                <w:lang w:eastAsia="en-US"/>
              </w:rPr>
              <w:t>3. Praca nad suplementem</w:t>
            </w:r>
          </w:p>
          <w:p w:rsidR="000577CF" w:rsidRPr="00E43BD8" w:rsidRDefault="000577CF" w:rsidP="001F4E3B">
            <w:pPr>
              <w:spacing w:after="0" w:line="240" w:lineRule="auto"/>
              <w:jc w:val="both"/>
              <w:rPr>
                <w:rFonts w:ascii="Times New Roman" w:eastAsiaTheme="minorHAnsi" w:hAnsi="Times New Roman" w:cs="Times New Roman"/>
                <w:sz w:val="24"/>
                <w:szCs w:val="24"/>
                <w:lang w:eastAsia="en-US"/>
              </w:rPr>
            </w:pPr>
            <w:r w:rsidRPr="00E43BD8">
              <w:rPr>
                <w:rFonts w:ascii="Times New Roman" w:eastAsiaTheme="minorHAnsi" w:hAnsi="Times New Roman" w:cs="Times New Roman"/>
                <w:sz w:val="24"/>
                <w:szCs w:val="24"/>
                <w:lang w:eastAsia="en-US"/>
              </w:rPr>
              <w:t xml:space="preserve">Dokonano przeglądu Suplementu </w:t>
            </w:r>
            <w:r w:rsidR="00F070C1" w:rsidRPr="00E43BD8">
              <w:rPr>
                <w:rFonts w:ascii="Times New Roman" w:eastAsiaTheme="minorHAnsi" w:hAnsi="Times New Roman" w:cs="Times New Roman"/>
                <w:sz w:val="24"/>
                <w:szCs w:val="24"/>
                <w:lang w:eastAsia="en-US"/>
              </w:rPr>
              <w:t xml:space="preserve">do dyplomu na kierunku Praca socjalna, studia pierwszego i drugiego stopnia, stacjonarne i niestacjonarne w celu jego aktualizacji. </w:t>
            </w:r>
          </w:p>
          <w:p w:rsidR="004C05FE" w:rsidRPr="00E43BD8" w:rsidRDefault="004C05FE" w:rsidP="004C05FE">
            <w:pPr>
              <w:spacing w:after="0" w:line="240" w:lineRule="auto"/>
              <w:rPr>
                <w:rFonts w:ascii="Times New Roman" w:eastAsiaTheme="minorHAnsi" w:hAnsi="Times New Roman" w:cs="Times New Roman"/>
                <w:b/>
                <w:sz w:val="24"/>
                <w:szCs w:val="24"/>
                <w:lang w:eastAsia="en-US"/>
              </w:rPr>
            </w:pPr>
          </w:p>
          <w:p w:rsidR="008E4215" w:rsidRPr="00E43BD8" w:rsidRDefault="00F070C1" w:rsidP="001F4E3B">
            <w:pPr>
              <w:spacing w:after="0" w:line="240" w:lineRule="auto"/>
              <w:jc w:val="both"/>
              <w:rPr>
                <w:rFonts w:ascii="Times New Roman" w:eastAsiaTheme="minorHAnsi" w:hAnsi="Times New Roman" w:cs="Times New Roman"/>
                <w:sz w:val="24"/>
                <w:szCs w:val="24"/>
                <w:lang w:eastAsia="en-US"/>
              </w:rPr>
            </w:pPr>
            <w:r w:rsidRPr="00E43BD8">
              <w:rPr>
                <w:rFonts w:ascii="Times New Roman" w:eastAsiaTheme="minorHAnsi" w:hAnsi="Times New Roman" w:cs="Times New Roman"/>
                <w:b/>
                <w:sz w:val="24"/>
                <w:szCs w:val="24"/>
                <w:lang w:eastAsia="en-US"/>
              </w:rPr>
              <w:lastRenderedPageBreak/>
              <w:t xml:space="preserve">4. </w:t>
            </w:r>
            <w:r w:rsidR="008E4215" w:rsidRPr="00E43BD8">
              <w:rPr>
                <w:rFonts w:ascii="Times New Roman" w:eastAsiaTheme="minorHAnsi" w:hAnsi="Times New Roman" w:cs="Times New Roman"/>
                <w:b/>
                <w:sz w:val="24"/>
                <w:szCs w:val="24"/>
                <w:lang w:eastAsia="en-US"/>
              </w:rPr>
              <w:t>Aplikacja do Projektu „</w:t>
            </w:r>
            <w:proofErr w:type="spellStart"/>
            <w:r w:rsidR="008E4215" w:rsidRPr="00E43BD8">
              <w:rPr>
                <w:rFonts w:ascii="Times New Roman" w:eastAsiaTheme="minorHAnsi" w:hAnsi="Times New Roman" w:cs="Times New Roman"/>
                <w:b/>
                <w:sz w:val="24"/>
                <w:szCs w:val="24"/>
                <w:lang w:eastAsia="en-US"/>
              </w:rPr>
              <w:t>NieSamiDzielni</w:t>
            </w:r>
            <w:proofErr w:type="spellEnd"/>
            <w:r w:rsidR="008E4215" w:rsidRPr="00E43BD8">
              <w:rPr>
                <w:rFonts w:ascii="Times New Roman" w:eastAsiaTheme="minorHAnsi" w:hAnsi="Times New Roman" w:cs="Times New Roman"/>
                <w:sz w:val="24"/>
                <w:szCs w:val="24"/>
                <w:lang w:eastAsia="en-US"/>
              </w:rPr>
              <w:t xml:space="preserve"> - </w:t>
            </w:r>
            <w:r w:rsidR="008E4215" w:rsidRPr="00E43BD8">
              <w:rPr>
                <w:rFonts w:ascii="Times New Roman" w:eastAsiaTheme="minorHAnsi" w:hAnsi="Times New Roman" w:cs="Times New Roman"/>
                <w:b/>
                <w:sz w:val="24"/>
                <w:szCs w:val="24"/>
                <w:lang w:eastAsia="en-US"/>
              </w:rPr>
              <w:t>rozwój usług społecznych oraz wspierających osoby niesamodzielne - III edycja</w:t>
            </w:r>
            <w:r w:rsidR="008E4215" w:rsidRPr="00E43BD8">
              <w:rPr>
                <w:rFonts w:ascii="Times New Roman" w:eastAsiaTheme="minorHAnsi" w:hAnsi="Times New Roman" w:cs="Times New Roman"/>
                <w:sz w:val="24"/>
                <w:szCs w:val="24"/>
                <w:lang w:eastAsia="en-US"/>
              </w:rPr>
              <w:t xml:space="preserve">” w ramach Regionalnego Programu Operacyjnego Województwa Opolskiego na lata 2014-2020, Oś priorytetowa VIII- Integracja Społeczna, współfinansowanego z europejskiego Funduszu Społecznego. Umowa nr IPS.4011.13.2021 z dnia 20.01.2022 r., Znak sprawy: UZP.4011.13.2021 – ukończona otrzymaniem środków finansowych </w:t>
            </w:r>
            <w:r w:rsidR="008E4215" w:rsidRPr="001F4E3B">
              <w:rPr>
                <w:rFonts w:ascii="Times New Roman" w:eastAsiaTheme="minorHAnsi" w:hAnsi="Times New Roman" w:cs="Times New Roman"/>
                <w:b/>
                <w:sz w:val="24"/>
                <w:szCs w:val="24"/>
                <w:lang w:eastAsia="en-US"/>
              </w:rPr>
              <w:t xml:space="preserve">na realizację studiów podyplomowych </w:t>
            </w:r>
            <w:proofErr w:type="spellStart"/>
            <w:r w:rsidR="008E4215" w:rsidRPr="001F4E3B">
              <w:rPr>
                <w:rFonts w:ascii="Times New Roman" w:eastAsiaTheme="minorHAnsi" w:hAnsi="Times New Roman" w:cs="Times New Roman"/>
                <w:b/>
                <w:sz w:val="24"/>
                <w:szCs w:val="24"/>
                <w:lang w:eastAsia="en-US"/>
              </w:rPr>
              <w:t>Psychogerontologia</w:t>
            </w:r>
            <w:proofErr w:type="spellEnd"/>
            <w:r w:rsidR="008E4215" w:rsidRPr="00E43BD8">
              <w:rPr>
                <w:rFonts w:ascii="Times New Roman" w:eastAsiaTheme="minorHAnsi" w:hAnsi="Times New Roman" w:cs="Times New Roman"/>
                <w:sz w:val="24"/>
                <w:szCs w:val="24"/>
                <w:lang w:eastAsia="en-US"/>
              </w:rPr>
              <w:t xml:space="preserve"> </w:t>
            </w:r>
            <w:hyperlink r:id="rId5" w:history="1">
              <w:r w:rsidR="008E4215" w:rsidRPr="00E43BD8">
                <w:rPr>
                  <w:rStyle w:val="Hipercze"/>
                  <w:rFonts w:ascii="Times New Roman" w:hAnsi="Times New Roman" w:cs="Times New Roman"/>
                  <w:sz w:val="24"/>
                  <w:szCs w:val="24"/>
                  <w:lang w:eastAsia="en-US"/>
                </w:rPr>
                <w:t>https://pracasocjalna.uni.opole.pl/psychogerontologia-studia-podyplomowe/</w:t>
              </w:r>
            </w:hyperlink>
            <w:r w:rsidR="008E4215" w:rsidRPr="00E43BD8">
              <w:rPr>
                <w:rFonts w:ascii="Times New Roman" w:eastAsiaTheme="minorHAnsi" w:hAnsi="Times New Roman" w:cs="Times New Roman"/>
                <w:sz w:val="24"/>
                <w:szCs w:val="24"/>
                <w:lang w:eastAsia="en-US"/>
              </w:rPr>
              <w:t xml:space="preserve">  </w:t>
            </w:r>
          </w:p>
          <w:p w:rsidR="00F070C1" w:rsidRPr="00E43BD8" w:rsidRDefault="00F070C1" w:rsidP="004C05FE">
            <w:pPr>
              <w:spacing w:after="0" w:line="240" w:lineRule="auto"/>
              <w:rPr>
                <w:rFonts w:ascii="Times New Roman" w:eastAsiaTheme="minorHAnsi" w:hAnsi="Times New Roman" w:cs="Times New Roman"/>
                <w:b/>
                <w:sz w:val="24"/>
                <w:szCs w:val="24"/>
                <w:lang w:eastAsia="en-US"/>
              </w:rPr>
            </w:pPr>
          </w:p>
          <w:p w:rsidR="00F070C1" w:rsidRPr="00E43BD8" w:rsidRDefault="00F070C1" w:rsidP="004C05FE">
            <w:pPr>
              <w:spacing w:after="0" w:line="240" w:lineRule="auto"/>
              <w:rPr>
                <w:rFonts w:ascii="Times New Roman" w:eastAsiaTheme="minorHAnsi" w:hAnsi="Times New Roman" w:cs="Times New Roman"/>
                <w:b/>
                <w:sz w:val="24"/>
                <w:szCs w:val="24"/>
                <w:lang w:eastAsia="en-US"/>
              </w:rPr>
            </w:pPr>
          </w:p>
        </w:tc>
      </w:tr>
      <w:tr w:rsidR="00E4316B" w:rsidRPr="00E43BD8" w:rsidTr="006A00FC">
        <w:tc>
          <w:tcPr>
            <w:tcW w:w="9062" w:type="dxa"/>
          </w:tcPr>
          <w:p w:rsidR="00E4316B" w:rsidRPr="00E43BD8" w:rsidRDefault="00E4316B" w:rsidP="006A00FC">
            <w:pPr>
              <w:spacing w:after="0" w:line="240" w:lineRule="auto"/>
              <w:rPr>
                <w:rFonts w:ascii="Times New Roman" w:eastAsiaTheme="minorHAnsi" w:hAnsi="Times New Roman" w:cs="Times New Roman"/>
                <w:b/>
                <w:sz w:val="24"/>
                <w:szCs w:val="24"/>
                <w:lang w:eastAsia="en-US"/>
              </w:rPr>
            </w:pPr>
            <w:r w:rsidRPr="00E43BD8">
              <w:rPr>
                <w:rFonts w:ascii="Times New Roman" w:eastAsiaTheme="minorHAnsi" w:hAnsi="Times New Roman" w:cs="Times New Roman"/>
                <w:b/>
                <w:sz w:val="24"/>
                <w:szCs w:val="24"/>
                <w:lang w:eastAsia="en-US"/>
              </w:rPr>
              <w:lastRenderedPageBreak/>
              <w:t xml:space="preserve">2. Spraw studenckich w tym absolwenci  </w:t>
            </w:r>
            <w:r w:rsidRPr="00E43BD8">
              <w:rPr>
                <w:rFonts w:ascii="Times New Roman" w:eastAsiaTheme="minorHAnsi" w:hAnsi="Times New Roman" w:cs="Times New Roman"/>
                <w:sz w:val="24"/>
                <w:szCs w:val="24"/>
                <w:lang w:eastAsia="en-US"/>
              </w:rPr>
              <w:t xml:space="preserve">  </w:t>
            </w:r>
          </w:p>
        </w:tc>
      </w:tr>
      <w:tr w:rsidR="00E4316B" w:rsidRPr="00E43BD8" w:rsidTr="006A00FC">
        <w:tc>
          <w:tcPr>
            <w:tcW w:w="9062" w:type="dxa"/>
          </w:tcPr>
          <w:p w:rsidR="00E4316B" w:rsidRPr="00E43BD8" w:rsidRDefault="00E4316B" w:rsidP="006A00FC">
            <w:pPr>
              <w:spacing w:after="0" w:line="240" w:lineRule="auto"/>
              <w:rPr>
                <w:rFonts w:ascii="Times New Roman" w:eastAsiaTheme="minorHAnsi" w:hAnsi="Times New Roman" w:cs="Times New Roman"/>
                <w:b/>
                <w:sz w:val="24"/>
                <w:szCs w:val="24"/>
                <w:lang w:eastAsia="en-US"/>
              </w:rPr>
            </w:pPr>
          </w:p>
          <w:p w:rsidR="00FD0758" w:rsidRPr="00E43BD8" w:rsidRDefault="00AD60F9" w:rsidP="00FD0758">
            <w:pPr>
              <w:tabs>
                <w:tab w:val="left" w:pos="1635"/>
              </w:tabs>
              <w:spacing w:after="0" w:line="240" w:lineRule="auto"/>
              <w:jc w:val="both"/>
              <w:rPr>
                <w:rFonts w:ascii="Times New Roman" w:hAnsi="Times New Roman" w:cs="Times New Roman"/>
                <w:sz w:val="24"/>
                <w:szCs w:val="24"/>
              </w:rPr>
            </w:pPr>
            <w:r w:rsidRPr="00E43BD8">
              <w:rPr>
                <w:rFonts w:ascii="Times New Roman" w:hAnsi="Times New Roman" w:cs="Times New Roman"/>
                <w:b/>
                <w:sz w:val="24"/>
                <w:szCs w:val="24"/>
              </w:rPr>
              <w:t>1.</w:t>
            </w:r>
            <w:r w:rsidRPr="00E43BD8">
              <w:rPr>
                <w:rFonts w:ascii="Times New Roman" w:hAnsi="Times New Roman" w:cs="Times New Roman"/>
                <w:sz w:val="24"/>
                <w:szCs w:val="24"/>
              </w:rPr>
              <w:t xml:space="preserve"> </w:t>
            </w:r>
            <w:r w:rsidR="00FD0758" w:rsidRPr="00E43BD8">
              <w:rPr>
                <w:rFonts w:ascii="Times New Roman" w:hAnsi="Times New Roman" w:cs="Times New Roman"/>
                <w:b/>
                <w:sz w:val="24"/>
                <w:szCs w:val="24"/>
              </w:rPr>
              <w:t>Dostosowanie procesu dydaktycznego</w:t>
            </w:r>
            <w:r w:rsidR="00FD0758" w:rsidRPr="00E43BD8">
              <w:rPr>
                <w:rFonts w:ascii="Times New Roman" w:hAnsi="Times New Roman" w:cs="Times New Roman"/>
                <w:sz w:val="24"/>
                <w:szCs w:val="24"/>
              </w:rPr>
              <w:t xml:space="preserve"> do potrzeb wynikających z trudności zdrowotnych studenta II rok Praca socjalna, studia stacjonarne, w trakcie roku akademickiego 2023/2024 w formie: wydłużenia czasu trwania egzaminów oraz kolokwiów o 30% względem normalnie przewidzianego czasu.</w:t>
            </w:r>
          </w:p>
          <w:p w:rsidR="00AD60F9" w:rsidRPr="00E43BD8" w:rsidRDefault="00AD60F9" w:rsidP="00FD0758">
            <w:pPr>
              <w:tabs>
                <w:tab w:val="left" w:pos="1635"/>
              </w:tabs>
              <w:spacing w:after="0" w:line="240" w:lineRule="auto"/>
              <w:jc w:val="both"/>
              <w:rPr>
                <w:rFonts w:ascii="Times New Roman" w:hAnsi="Times New Roman" w:cs="Times New Roman"/>
                <w:sz w:val="24"/>
                <w:szCs w:val="24"/>
              </w:rPr>
            </w:pPr>
          </w:p>
          <w:p w:rsidR="00AD60F9" w:rsidRPr="00E43BD8" w:rsidRDefault="00AD60F9" w:rsidP="00AD60F9">
            <w:pPr>
              <w:tabs>
                <w:tab w:val="left" w:pos="1635"/>
              </w:tabs>
              <w:spacing w:after="0" w:line="240" w:lineRule="auto"/>
              <w:jc w:val="both"/>
              <w:rPr>
                <w:rFonts w:ascii="Times New Roman" w:hAnsi="Times New Roman" w:cs="Times New Roman"/>
                <w:sz w:val="24"/>
                <w:szCs w:val="24"/>
              </w:rPr>
            </w:pPr>
            <w:r w:rsidRPr="00E43BD8">
              <w:rPr>
                <w:rFonts w:ascii="Times New Roman" w:hAnsi="Times New Roman" w:cs="Times New Roman"/>
                <w:b/>
                <w:sz w:val="24"/>
                <w:szCs w:val="24"/>
              </w:rPr>
              <w:t>2.</w:t>
            </w:r>
            <w:r w:rsidRPr="00E43BD8">
              <w:rPr>
                <w:rFonts w:ascii="Times New Roman" w:hAnsi="Times New Roman" w:cs="Times New Roman"/>
                <w:sz w:val="24"/>
                <w:szCs w:val="24"/>
              </w:rPr>
              <w:t xml:space="preserve"> </w:t>
            </w:r>
            <w:r w:rsidRPr="00E43BD8">
              <w:rPr>
                <w:rFonts w:ascii="Times New Roman" w:hAnsi="Times New Roman" w:cs="Times New Roman"/>
                <w:b/>
                <w:sz w:val="24"/>
                <w:szCs w:val="24"/>
              </w:rPr>
              <w:t>Dostosowanie procesu dydaktycznego</w:t>
            </w:r>
            <w:r w:rsidRPr="00E43BD8">
              <w:rPr>
                <w:rFonts w:ascii="Times New Roman" w:hAnsi="Times New Roman" w:cs="Times New Roman"/>
                <w:sz w:val="24"/>
                <w:szCs w:val="24"/>
              </w:rPr>
              <w:t xml:space="preserve"> do potrzeb wynikających z trudności zdrowotnych studenta II rok Praca socjalna, studia stacjonarne, w trakcie roku akademickiego 2023/2024 w formie: dostosowania czcionki do rozmiaru 16 p</w:t>
            </w:r>
            <w:r w:rsidR="001F4E3B">
              <w:rPr>
                <w:rFonts w:ascii="Times New Roman" w:hAnsi="Times New Roman" w:cs="Times New Roman"/>
                <w:sz w:val="24"/>
                <w:szCs w:val="24"/>
              </w:rPr>
              <w:t>k</w:t>
            </w:r>
            <w:r w:rsidRPr="00E43BD8">
              <w:rPr>
                <w:rFonts w:ascii="Times New Roman" w:hAnsi="Times New Roman" w:cs="Times New Roman"/>
                <w:sz w:val="24"/>
                <w:szCs w:val="24"/>
              </w:rPr>
              <w:t xml:space="preserve">t w arkuszach egzaminacyjnych oraz zaliczeniowych, </w:t>
            </w:r>
            <w:r w:rsidRPr="00E43BD8">
              <w:rPr>
                <w:rFonts w:ascii="Times New Roman" w:hAnsi="Times New Roman" w:cs="Times New Roman"/>
                <w:sz w:val="24"/>
                <w:szCs w:val="24"/>
              </w:rPr>
              <w:tab/>
              <w:t>wydłużenia czasu trwania egzaminów i kolokwiów o 30% względem normalnie przewidzianego czasu, możliwości zmiany egzaminów oraz kolokwiów z formy pisemnej na ustną, przekazywania materiałów z zajęć przez wykładowców.</w:t>
            </w:r>
          </w:p>
          <w:p w:rsidR="00CC0EB0" w:rsidRPr="00E43BD8" w:rsidRDefault="00CC0EB0" w:rsidP="00AD60F9">
            <w:pPr>
              <w:tabs>
                <w:tab w:val="left" w:pos="1635"/>
              </w:tabs>
              <w:spacing w:after="0" w:line="240" w:lineRule="auto"/>
              <w:jc w:val="both"/>
              <w:rPr>
                <w:rFonts w:ascii="Times New Roman" w:hAnsi="Times New Roman" w:cs="Times New Roman"/>
                <w:sz w:val="24"/>
                <w:szCs w:val="24"/>
              </w:rPr>
            </w:pPr>
          </w:p>
          <w:p w:rsidR="00CC0EB0" w:rsidRPr="00E43BD8" w:rsidRDefault="00CC0EB0" w:rsidP="00AD60F9">
            <w:pPr>
              <w:tabs>
                <w:tab w:val="left" w:pos="1635"/>
              </w:tabs>
              <w:spacing w:after="0" w:line="240" w:lineRule="auto"/>
              <w:jc w:val="both"/>
              <w:rPr>
                <w:rFonts w:ascii="Times New Roman" w:hAnsi="Times New Roman" w:cs="Times New Roman"/>
                <w:sz w:val="24"/>
                <w:szCs w:val="24"/>
              </w:rPr>
            </w:pPr>
            <w:r w:rsidRPr="00E43BD8">
              <w:rPr>
                <w:rFonts w:ascii="Times New Roman" w:hAnsi="Times New Roman" w:cs="Times New Roman"/>
                <w:b/>
                <w:sz w:val="24"/>
                <w:szCs w:val="24"/>
              </w:rPr>
              <w:t>3. Warsztat z zakresu udzielania pierwszej pomocy</w:t>
            </w:r>
            <w:r w:rsidRPr="00E43BD8">
              <w:rPr>
                <w:rFonts w:ascii="Times New Roman" w:hAnsi="Times New Roman" w:cs="Times New Roman"/>
                <w:sz w:val="24"/>
                <w:szCs w:val="24"/>
              </w:rPr>
              <w:t xml:space="preserve"> - IFMSA-Poland Międzynarodowe Stowarzyszenie Studentów Medycyny Oddział Opole wraz ze Studenckim Kołem Naukowym Pracowników Socjalnych UO zorganizował bezpłatne warsztaty dla Kół Naukowych Wydziału Nauk Społecznych z zakresu udzielania pierwszej pomocy. Uczestnicy warsztatów mogli nabyć wiedzę oraz umiejętności poprzez trening podstawowych zabiegów resuscytacyjnych na specjalnie przystosowanych do tego fantomach.</w:t>
            </w:r>
          </w:p>
          <w:p w:rsidR="00E4316B" w:rsidRPr="00E43BD8" w:rsidRDefault="00E4316B" w:rsidP="006A00FC">
            <w:pPr>
              <w:spacing w:after="0" w:line="240" w:lineRule="auto"/>
              <w:rPr>
                <w:rFonts w:ascii="Times New Roman" w:eastAsiaTheme="minorHAnsi" w:hAnsi="Times New Roman" w:cs="Times New Roman"/>
                <w:b/>
                <w:sz w:val="24"/>
                <w:szCs w:val="24"/>
                <w:lang w:eastAsia="en-US"/>
              </w:rPr>
            </w:pPr>
          </w:p>
        </w:tc>
      </w:tr>
      <w:tr w:rsidR="00E4316B" w:rsidRPr="00E43BD8" w:rsidTr="006A00FC">
        <w:tc>
          <w:tcPr>
            <w:tcW w:w="9062" w:type="dxa"/>
          </w:tcPr>
          <w:p w:rsidR="00E4316B" w:rsidRDefault="00E4316B" w:rsidP="006A00FC">
            <w:pPr>
              <w:spacing w:after="0" w:line="240" w:lineRule="auto"/>
              <w:rPr>
                <w:rFonts w:ascii="Times New Roman" w:eastAsiaTheme="minorHAnsi" w:hAnsi="Times New Roman" w:cs="Times New Roman"/>
                <w:b/>
                <w:sz w:val="24"/>
                <w:szCs w:val="24"/>
                <w:lang w:eastAsia="en-US"/>
              </w:rPr>
            </w:pPr>
            <w:r w:rsidRPr="00E43BD8">
              <w:rPr>
                <w:rFonts w:ascii="Times New Roman" w:eastAsiaTheme="minorHAnsi" w:hAnsi="Times New Roman" w:cs="Times New Roman"/>
                <w:b/>
                <w:sz w:val="24"/>
                <w:szCs w:val="24"/>
                <w:lang w:eastAsia="en-US"/>
              </w:rPr>
              <w:t>3. Internacjo</w:t>
            </w:r>
            <w:r w:rsidR="001F4E3B">
              <w:rPr>
                <w:rFonts w:ascii="Times New Roman" w:eastAsiaTheme="minorHAnsi" w:hAnsi="Times New Roman" w:cs="Times New Roman"/>
                <w:b/>
                <w:sz w:val="24"/>
                <w:szCs w:val="24"/>
                <w:lang w:eastAsia="en-US"/>
              </w:rPr>
              <w:t>nalizacji procesu kształcenia (</w:t>
            </w:r>
            <w:r w:rsidRPr="00E43BD8">
              <w:rPr>
                <w:rFonts w:ascii="Times New Roman" w:eastAsiaTheme="minorHAnsi" w:hAnsi="Times New Roman" w:cs="Times New Roman"/>
                <w:b/>
                <w:sz w:val="24"/>
                <w:szCs w:val="24"/>
                <w:lang w:eastAsia="en-US"/>
              </w:rPr>
              <w:t>w tym dobre praktyki)</w:t>
            </w:r>
          </w:p>
          <w:p w:rsidR="001F4E3B" w:rsidRPr="00E43BD8" w:rsidRDefault="001F4E3B" w:rsidP="006A00FC">
            <w:pPr>
              <w:spacing w:after="0" w:line="240" w:lineRule="auto"/>
              <w:rPr>
                <w:rFonts w:ascii="Times New Roman" w:eastAsiaTheme="minorHAnsi" w:hAnsi="Times New Roman" w:cs="Times New Roman"/>
                <w:b/>
                <w:sz w:val="24"/>
                <w:szCs w:val="24"/>
                <w:lang w:eastAsia="en-US"/>
              </w:rPr>
            </w:pPr>
          </w:p>
        </w:tc>
      </w:tr>
      <w:tr w:rsidR="00E4316B" w:rsidRPr="00E43BD8" w:rsidTr="006A00FC">
        <w:tc>
          <w:tcPr>
            <w:tcW w:w="9062" w:type="dxa"/>
          </w:tcPr>
          <w:p w:rsidR="00E4316B" w:rsidRPr="00E43BD8" w:rsidRDefault="00FD0758" w:rsidP="006A00FC">
            <w:pPr>
              <w:spacing w:after="0" w:line="240" w:lineRule="auto"/>
              <w:rPr>
                <w:rFonts w:ascii="Times New Roman" w:eastAsiaTheme="minorHAnsi" w:hAnsi="Times New Roman" w:cs="Times New Roman"/>
                <w:b/>
                <w:sz w:val="24"/>
                <w:szCs w:val="24"/>
                <w:lang w:eastAsia="en-US"/>
              </w:rPr>
            </w:pPr>
            <w:r w:rsidRPr="00E43BD8">
              <w:rPr>
                <w:rFonts w:ascii="Times New Roman" w:eastAsiaTheme="minorHAnsi" w:hAnsi="Times New Roman" w:cs="Times New Roman"/>
                <w:b/>
                <w:sz w:val="24"/>
                <w:szCs w:val="24"/>
                <w:lang w:eastAsia="en-US"/>
              </w:rPr>
              <w:t>-</w:t>
            </w:r>
          </w:p>
          <w:p w:rsidR="00E4316B" w:rsidRPr="00E43BD8" w:rsidRDefault="00E4316B" w:rsidP="006A00FC">
            <w:pPr>
              <w:spacing w:after="0" w:line="240" w:lineRule="auto"/>
              <w:rPr>
                <w:rFonts w:ascii="Times New Roman" w:eastAsiaTheme="minorHAnsi" w:hAnsi="Times New Roman" w:cs="Times New Roman"/>
                <w:b/>
                <w:sz w:val="24"/>
                <w:szCs w:val="24"/>
                <w:lang w:eastAsia="en-US"/>
              </w:rPr>
            </w:pPr>
          </w:p>
        </w:tc>
      </w:tr>
      <w:tr w:rsidR="00E4316B" w:rsidRPr="00E43BD8" w:rsidTr="006A00FC">
        <w:tc>
          <w:tcPr>
            <w:tcW w:w="9062" w:type="dxa"/>
          </w:tcPr>
          <w:p w:rsidR="00E4316B" w:rsidRPr="00E43BD8" w:rsidRDefault="00E4316B" w:rsidP="006A00FC">
            <w:pPr>
              <w:spacing w:after="0" w:line="240" w:lineRule="auto"/>
              <w:rPr>
                <w:rFonts w:ascii="Times New Roman" w:eastAsiaTheme="minorHAnsi" w:hAnsi="Times New Roman" w:cs="Times New Roman"/>
                <w:sz w:val="24"/>
                <w:szCs w:val="24"/>
                <w:lang w:eastAsia="en-US"/>
              </w:rPr>
            </w:pPr>
            <w:r w:rsidRPr="00E43BD8">
              <w:rPr>
                <w:rFonts w:ascii="Times New Roman" w:eastAsiaTheme="minorHAnsi" w:hAnsi="Times New Roman" w:cs="Times New Roman"/>
                <w:b/>
                <w:sz w:val="24"/>
                <w:szCs w:val="24"/>
                <w:lang w:eastAsia="en-US"/>
              </w:rPr>
              <w:t>4. Doskonalenia</w:t>
            </w:r>
            <w:r w:rsidR="001F4E3B">
              <w:rPr>
                <w:rFonts w:ascii="Times New Roman" w:eastAsiaTheme="minorHAnsi" w:hAnsi="Times New Roman" w:cs="Times New Roman"/>
                <w:b/>
                <w:sz w:val="24"/>
                <w:szCs w:val="24"/>
                <w:lang w:eastAsia="en-US"/>
              </w:rPr>
              <w:t xml:space="preserve"> infrastruktury dydaktycznej  (</w:t>
            </w:r>
            <w:r w:rsidRPr="00E43BD8">
              <w:rPr>
                <w:rFonts w:ascii="Times New Roman" w:eastAsiaTheme="minorHAnsi" w:hAnsi="Times New Roman" w:cs="Times New Roman"/>
                <w:b/>
                <w:sz w:val="24"/>
                <w:szCs w:val="24"/>
                <w:lang w:eastAsia="en-US"/>
              </w:rPr>
              <w:t>w tym dobre praktyki)</w:t>
            </w:r>
          </w:p>
          <w:p w:rsidR="00E4316B" w:rsidRPr="00E43BD8" w:rsidRDefault="00E4316B" w:rsidP="006A00FC">
            <w:pPr>
              <w:spacing w:after="0" w:line="240" w:lineRule="auto"/>
              <w:rPr>
                <w:rFonts w:ascii="Times New Roman" w:eastAsiaTheme="minorHAnsi" w:hAnsi="Times New Roman" w:cs="Times New Roman"/>
                <w:sz w:val="24"/>
                <w:szCs w:val="24"/>
                <w:lang w:eastAsia="en-US"/>
              </w:rPr>
            </w:pPr>
          </w:p>
        </w:tc>
      </w:tr>
      <w:tr w:rsidR="00E4316B" w:rsidRPr="00E43BD8" w:rsidTr="006A00FC">
        <w:tc>
          <w:tcPr>
            <w:tcW w:w="9062" w:type="dxa"/>
          </w:tcPr>
          <w:p w:rsidR="00E4316B" w:rsidRPr="00E43BD8" w:rsidRDefault="00FD0758" w:rsidP="006A00FC">
            <w:pPr>
              <w:spacing w:after="0" w:line="240" w:lineRule="auto"/>
              <w:rPr>
                <w:rFonts w:ascii="Times New Roman" w:eastAsiaTheme="minorHAnsi" w:hAnsi="Times New Roman" w:cs="Times New Roman"/>
                <w:b/>
                <w:sz w:val="24"/>
                <w:szCs w:val="24"/>
                <w:lang w:eastAsia="en-US"/>
              </w:rPr>
            </w:pPr>
            <w:r w:rsidRPr="00E43BD8">
              <w:rPr>
                <w:rFonts w:ascii="Times New Roman" w:eastAsiaTheme="minorHAnsi" w:hAnsi="Times New Roman" w:cs="Times New Roman"/>
                <w:b/>
                <w:sz w:val="24"/>
                <w:szCs w:val="24"/>
                <w:lang w:eastAsia="en-US"/>
              </w:rPr>
              <w:t>-</w:t>
            </w:r>
          </w:p>
          <w:p w:rsidR="00E4316B" w:rsidRPr="00E43BD8" w:rsidRDefault="00E4316B" w:rsidP="006A00FC">
            <w:pPr>
              <w:spacing w:after="0" w:line="240" w:lineRule="auto"/>
              <w:rPr>
                <w:rFonts w:ascii="Times New Roman" w:eastAsiaTheme="minorHAnsi" w:hAnsi="Times New Roman" w:cs="Times New Roman"/>
                <w:b/>
                <w:sz w:val="24"/>
                <w:szCs w:val="24"/>
                <w:lang w:eastAsia="en-US"/>
              </w:rPr>
            </w:pPr>
          </w:p>
        </w:tc>
      </w:tr>
      <w:tr w:rsidR="00E4316B" w:rsidRPr="00E43BD8" w:rsidTr="006A00FC">
        <w:tc>
          <w:tcPr>
            <w:tcW w:w="9062" w:type="dxa"/>
          </w:tcPr>
          <w:p w:rsidR="00E4316B" w:rsidRPr="00E43BD8" w:rsidRDefault="00E4316B" w:rsidP="006A00FC">
            <w:pPr>
              <w:spacing w:after="0" w:line="240" w:lineRule="auto"/>
              <w:rPr>
                <w:rFonts w:ascii="Times New Roman" w:eastAsiaTheme="minorHAnsi" w:hAnsi="Times New Roman" w:cs="Times New Roman"/>
                <w:sz w:val="24"/>
                <w:szCs w:val="24"/>
                <w:lang w:eastAsia="en-US"/>
              </w:rPr>
            </w:pPr>
            <w:r w:rsidRPr="00E43BD8">
              <w:rPr>
                <w:rFonts w:ascii="Times New Roman" w:eastAsiaTheme="minorHAnsi" w:hAnsi="Times New Roman" w:cs="Times New Roman"/>
                <w:b/>
                <w:sz w:val="24"/>
                <w:szCs w:val="24"/>
                <w:lang w:eastAsia="en-US"/>
              </w:rPr>
              <w:t>5. Podnoszenia kompetencji dyd</w:t>
            </w:r>
            <w:r w:rsidR="001F4E3B">
              <w:rPr>
                <w:rFonts w:ascii="Times New Roman" w:eastAsiaTheme="minorHAnsi" w:hAnsi="Times New Roman" w:cs="Times New Roman"/>
                <w:b/>
                <w:sz w:val="24"/>
                <w:szCs w:val="24"/>
                <w:lang w:eastAsia="en-US"/>
              </w:rPr>
              <w:t>aktycznych kadry akademickiej (</w:t>
            </w:r>
            <w:r w:rsidRPr="00E43BD8">
              <w:rPr>
                <w:rFonts w:ascii="Times New Roman" w:eastAsiaTheme="minorHAnsi" w:hAnsi="Times New Roman" w:cs="Times New Roman"/>
                <w:b/>
                <w:sz w:val="24"/>
                <w:szCs w:val="24"/>
                <w:lang w:eastAsia="en-US"/>
              </w:rPr>
              <w:t>w tym dobre praktyki)</w:t>
            </w:r>
          </w:p>
        </w:tc>
      </w:tr>
      <w:tr w:rsidR="00E4316B" w:rsidRPr="00E43BD8" w:rsidTr="006A00FC">
        <w:tc>
          <w:tcPr>
            <w:tcW w:w="9062" w:type="dxa"/>
          </w:tcPr>
          <w:p w:rsidR="001F4E3B" w:rsidRDefault="001F4E3B" w:rsidP="00690F8C">
            <w:pPr>
              <w:spacing w:after="0" w:line="240" w:lineRule="auto"/>
              <w:rPr>
                <w:rFonts w:ascii="Times New Roman" w:eastAsiaTheme="minorHAnsi" w:hAnsi="Times New Roman" w:cs="Times New Roman"/>
                <w:sz w:val="24"/>
                <w:szCs w:val="24"/>
                <w:lang w:eastAsia="en-US"/>
              </w:rPr>
            </w:pPr>
          </w:p>
          <w:p w:rsidR="005723E1" w:rsidRPr="00E43BD8" w:rsidRDefault="00415B6D" w:rsidP="00690F8C">
            <w:pPr>
              <w:spacing w:after="0" w:line="240" w:lineRule="auto"/>
              <w:rPr>
                <w:rFonts w:ascii="Times New Roman" w:eastAsiaTheme="minorHAnsi" w:hAnsi="Times New Roman" w:cs="Times New Roman"/>
                <w:sz w:val="24"/>
                <w:szCs w:val="24"/>
                <w:lang w:eastAsia="en-US"/>
              </w:rPr>
            </w:pPr>
            <w:r w:rsidRPr="00E43BD8">
              <w:rPr>
                <w:rFonts w:ascii="Times New Roman" w:eastAsiaTheme="minorHAnsi" w:hAnsi="Times New Roman" w:cs="Times New Roman"/>
                <w:sz w:val="24"/>
                <w:szCs w:val="24"/>
                <w:lang w:eastAsia="en-US"/>
              </w:rPr>
              <w:t>Udział pracowników Katedry Pedagogiki Społecznej</w:t>
            </w:r>
            <w:r w:rsidR="005723E1" w:rsidRPr="00E43BD8">
              <w:rPr>
                <w:rFonts w:ascii="Times New Roman" w:eastAsiaTheme="minorHAnsi" w:hAnsi="Times New Roman" w:cs="Times New Roman"/>
                <w:sz w:val="24"/>
                <w:szCs w:val="24"/>
                <w:lang w:eastAsia="en-US"/>
              </w:rPr>
              <w:t>:</w:t>
            </w:r>
          </w:p>
          <w:p w:rsidR="005723E1" w:rsidRPr="00E43BD8" w:rsidRDefault="005723E1" w:rsidP="005723E1">
            <w:pPr>
              <w:spacing w:after="0" w:line="240" w:lineRule="auto"/>
              <w:jc w:val="both"/>
              <w:rPr>
                <w:rFonts w:ascii="Times New Roman" w:eastAsiaTheme="minorHAnsi" w:hAnsi="Times New Roman" w:cs="Times New Roman"/>
                <w:sz w:val="24"/>
                <w:szCs w:val="24"/>
                <w:lang w:eastAsia="en-US"/>
              </w:rPr>
            </w:pPr>
            <w:r w:rsidRPr="00E43BD8">
              <w:rPr>
                <w:rFonts w:ascii="Times New Roman" w:eastAsiaTheme="minorHAnsi" w:hAnsi="Times New Roman" w:cs="Times New Roman"/>
                <w:b/>
                <w:sz w:val="24"/>
                <w:szCs w:val="24"/>
                <w:lang w:eastAsia="en-US"/>
              </w:rPr>
              <w:t>1</w:t>
            </w:r>
            <w:r w:rsidRPr="00E43BD8">
              <w:rPr>
                <w:rFonts w:ascii="Times New Roman" w:eastAsiaTheme="minorHAnsi" w:hAnsi="Times New Roman" w:cs="Times New Roman"/>
                <w:sz w:val="24"/>
                <w:szCs w:val="24"/>
                <w:lang w:eastAsia="en-US"/>
              </w:rPr>
              <w:t>.</w:t>
            </w:r>
            <w:r w:rsidR="00415B6D" w:rsidRPr="00E43BD8">
              <w:rPr>
                <w:rFonts w:ascii="Times New Roman" w:eastAsiaTheme="minorHAnsi" w:hAnsi="Times New Roman" w:cs="Times New Roman"/>
                <w:sz w:val="24"/>
                <w:szCs w:val="24"/>
                <w:lang w:eastAsia="en-US"/>
              </w:rPr>
              <w:t xml:space="preserve"> w warszta</w:t>
            </w:r>
            <w:r w:rsidR="004A7632" w:rsidRPr="00E43BD8">
              <w:rPr>
                <w:rFonts w:ascii="Times New Roman" w:eastAsiaTheme="minorHAnsi" w:hAnsi="Times New Roman" w:cs="Times New Roman"/>
                <w:sz w:val="24"/>
                <w:szCs w:val="24"/>
                <w:lang w:eastAsia="en-US"/>
              </w:rPr>
              <w:t xml:space="preserve">cie pt. </w:t>
            </w:r>
            <w:r w:rsidR="004A7632" w:rsidRPr="001F4E3B">
              <w:rPr>
                <w:rFonts w:ascii="Times New Roman" w:eastAsiaTheme="minorHAnsi" w:hAnsi="Times New Roman" w:cs="Times New Roman"/>
                <w:i/>
                <w:sz w:val="24"/>
                <w:szCs w:val="24"/>
                <w:lang w:eastAsia="en-US"/>
              </w:rPr>
              <w:t>Efekty uczenia si</w:t>
            </w:r>
            <w:r w:rsidR="00690F8C" w:rsidRPr="001F4E3B">
              <w:rPr>
                <w:rFonts w:ascii="Times New Roman" w:eastAsiaTheme="minorHAnsi" w:hAnsi="Times New Roman" w:cs="Times New Roman"/>
                <w:i/>
                <w:sz w:val="24"/>
                <w:szCs w:val="24"/>
                <w:lang w:eastAsia="en-US"/>
              </w:rPr>
              <w:t>ę kierunkowe, przedmiotowe i ich wersyfikacja</w:t>
            </w:r>
            <w:r w:rsidR="00690F8C" w:rsidRPr="00E43BD8">
              <w:rPr>
                <w:rFonts w:ascii="Times New Roman" w:eastAsiaTheme="minorHAnsi" w:hAnsi="Times New Roman" w:cs="Times New Roman"/>
                <w:sz w:val="24"/>
                <w:szCs w:val="24"/>
                <w:lang w:eastAsia="en-US"/>
              </w:rPr>
              <w:t xml:space="preserve">, prowadzonych przez Panią Dr hab. inż. Justynę Bugaj, Prof. AWSB, zorganizowanych w ramach </w:t>
            </w:r>
            <w:r w:rsidR="00690F8C" w:rsidRPr="00E43BD8">
              <w:rPr>
                <w:rStyle w:val="Pogrubienie"/>
                <w:rFonts w:ascii="Times New Roman" w:hAnsi="Times New Roman" w:cs="Times New Roman"/>
                <w:b w:val="0"/>
                <w:sz w:val="24"/>
                <w:szCs w:val="24"/>
              </w:rPr>
              <w:t>I Forum Jakości Kształcenia na UO</w:t>
            </w:r>
            <w:r w:rsidR="00690F8C" w:rsidRPr="00E43BD8">
              <w:rPr>
                <w:rStyle w:val="Pogrubienie"/>
                <w:rFonts w:ascii="Times New Roman" w:hAnsi="Times New Roman" w:cs="Times New Roman"/>
                <w:sz w:val="24"/>
                <w:szCs w:val="24"/>
              </w:rPr>
              <w:t xml:space="preserve"> - </w:t>
            </w:r>
            <w:r w:rsidR="00690F8C" w:rsidRPr="00E43BD8">
              <w:rPr>
                <w:rStyle w:val="Pogrubienie"/>
                <w:rFonts w:ascii="Times New Roman" w:hAnsi="Times New Roman" w:cs="Times New Roman"/>
                <w:b w:val="0"/>
                <w:sz w:val="24"/>
                <w:szCs w:val="24"/>
              </w:rPr>
              <w:t>11 marca 2024 r.</w:t>
            </w:r>
          </w:p>
          <w:p w:rsidR="005723E1" w:rsidRPr="00E43BD8" w:rsidRDefault="005723E1" w:rsidP="005723E1">
            <w:pPr>
              <w:spacing w:after="0" w:line="240" w:lineRule="auto"/>
              <w:rPr>
                <w:rFonts w:ascii="Times New Roman" w:eastAsiaTheme="minorHAnsi" w:hAnsi="Times New Roman" w:cs="Times New Roman"/>
                <w:sz w:val="24"/>
                <w:szCs w:val="24"/>
                <w:lang w:eastAsia="en-US"/>
              </w:rPr>
            </w:pPr>
          </w:p>
          <w:p w:rsidR="00690F8C" w:rsidRPr="00E43BD8" w:rsidRDefault="005723E1" w:rsidP="005723E1">
            <w:pPr>
              <w:spacing w:after="0" w:line="240" w:lineRule="auto"/>
              <w:jc w:val="both"/>
              <w:rPr>
                <w:rStyle w:val="Pogrubienie"/>
                <w:rFonts w:ascii="Times New Roman" w:hAnsi="Times New Roman" w:cs="Times New Roman"/>
                <w:sz w:val="24"/>
                <w:szCs w:val="24"/>
              </w:rPr>
            </w:pPr>
            <w:r w:rsidRPr="00E43BD8">
              <w:rPr>
                <w:rFonts w:ascii="Times New Roman" w:eastAsiaTheme="minorHAnsi" w:hAnsi="Times New Roman" w:cs="Times New Roman"/>
                <w:b/>
                <w:sz w:val="24"/>
                <w:szCs w:val="24"/>
                <w:lang w:eastAsia="en-US"/>
              </w:rPr>
              <w:t>2</w:t>
            </w:r>
            <w:r w:rsidRPr="00E43BD8">
              <w:rPr>
                <w:rFonts w:ascii="Times New Roman" w:eastAsiaTheme="minorHAnsi" w:hAnsi="Times New Roman" w:cs="Times New Roman"/>
                <w:sz w:val="24"/>
                <w:szCs w:val="24"/>
                <w:lang w:eastAsia="en-US"/>
              </w:rPr>
              <w:t xml:space="preserve">. w </w:t>
            </w:r>
            <w:proofErr w:type="spellStart"/>
            <w:r w:rsidRPr="00E43BD8">
              <w:rPr>
                <w:rFonts w:ascii="Times New Roman" w:eastAsiaTheme="minorHAnsi" w:hAnsi="Times New Roman" w:cs="Times New Roman"/>
                <w:sz w:val="24"/>
                <w:szCs w:val="24"/>
                <w:lang w:eastAsia="en-US"/>
              </w:rPr>
              <w:t>webinarze</w:t>
            </w:r>
            <w:proofErr w:type="spellEnd"/>
            <w:r w:rsidRPr="00E43BD8">
              <w:rPr>
                <w:rFonts w:ascii="Times New Roman" w:eastAsiaTheme="minorHAnsi" w:hAnsi="Times New Roman" w:cs="Times New Roman"/>
                <w:sz w:val="24"/>
                <w:szCs w:val="24"/>
                <w:lang w:eastAsia="en-US"/>
              </w:rPr>
              <w:t xml:space="preserve"> </w:t>
            </w:r>
            <w:r w:rsidRPr="00E43BD8">
              <w:rPr>
                <w:rFonts w:ascii="Times New Roman" w:eastAsiaTheme="minorHAnsi" w:hAnsi="Times New Roman" w:cs="Times New Roman"/>
                <w:i/>
                <w:sz w:val="24"/>
                <w:szCs w:val="24"/>
                <w:lang w:eastAsia="en-US"/>
              </w:rPr>
              <w:t>online</w:t>
            </w:r>
            <w:r w:rsidRPr="00E43BD8">
              <w:rPr>
                <w:rFonts w:ascii="Times New Roman" w:eastAsiaTheme="minorHAnsi" w:hAnsi="Times New Roman" w:cs="Times New Roman"/>
                <w:sz w:val="24"/>
                <w:szCs w:val="24"/>
                <w:lang w:eastAsia="en-US"/>
              </w:rPr>
              <w:t xml:space="preserve"> </w:t>
            </w:r>
            <w:r w:rsidRPr="001F4E3B">
              <w:rPr>
                <w:rFonts w:ascii="Times New Roman" w:eastAsiaTheme="minorHAnsi" w:hAnsi="Times New Roman" w:cs="Times New Roman"/>
                <w:i/>
                <w:sz w:val="24"/>
                <w:szCs w:val="24"/>
                <w:lang w:eastAsia="en-US"/>
              </w:rPr>
              <w:t>Najczęstsze błędy w tworzeniu i doskonaleniu kierunków studiów</w:t>
            </w:r>
            <w:r w:rsidRPr="00E43BD8">
              <w:rPr>
                <w:rFonts w:ascii="Times New Roman" w:eastAsiaTheme="minorHAnsi" w:hAnsi="Times New Roman" w:cs="Times New Roman"/>
                <w:sz w:val="24"/>
                <w:szCs w:val="24"/>
                <w:lang w:eastAsia="en-US"/>
              </w:rPr>
              <w:t xml:space="preserve"> - bezpłatny </w:t>
            </w:r>
            <w:proofErr w:type="spellStart"/>
            <w:r w:rsidRPr="00E43BD8">
              <w:rPr>
                <w:rFonts w:ascii="Times New Roman" w:eastAsiaTheme="minorHAnsi" w:hAnsi="Times New Roman" w:cs="Times New Roman"/>
                <w:sz w:val="24"/>
                <w:szCs w:val="24"/>
                <w:lang w:eastAsia="en-US"/>
              </w:rPr>
              <w:t>webinar</w:t>
            </w:r>
            <w:proofErr w:type="spellEnd"/>
            <w:r w:rsidRPr="00E43BD8">
              <w:rPr>
                <w:rFonts w:ascii="Times New Roman" w:eastAsiaTheme="minorHAnsi" w:hAnsi="Times New Roman" w:cs="Times New Roman"/>
                <w:b/>
                <w:sz w:val="24"/>
                <w:szCs w:val="24"/>
                <w:lang w:eastAsia="en-US"/>
              </w:rPr>
              <w:t xml:space="preserve"> – </w:t>
            </w:r>
            <w:r w:rsidRPr="00E43BD8">
              <w:rPr>
                <w:rFonts w:ascii="Times New Roman" w:hAnsi="Times New Roman" w:cs="Times New Roman"/>
                <w:sz w:val="24"/>
                <w:szCs w:val="24"/>
              </w:rPr>
              <w:t xml:space="preserve">organizator Instytut Rozwoju Szkolnictwa Wyższego, prowadzenie </w:t>
            </w:r>
            <w:hyperlink r:id="rId6" w:tooltip="https://lqwbj.clicks.mlsend.com/tf/cl/eyj2ijoie1wiyvwiojgznzasxcjsxci6mte1ndk3mda2njk4mzm0mtg0lfwiclwiojexntq5nzawodq5ntu5mjk3mx0ilcjzijoimgy3yzk2nwq4njm2zjg4nyj9" w:history="1">
              <w:r w:rsidRPr="00E43BD8">
                <w:rPr>
                  <w:rStyle w:val="Hipercze"/>
                  <w:rFonts w:ascii="Times New Roman" w:hAnsi="Times New Roman" w:cs="Times New Roman"/>
                  <w:sz w:val="24"/>
                  <w:szCs w:val="24"/>
                </w:rPr>
                <w:t>Grzegorz Laskowski</w:t>
              </w:r>
            </w:hyperlink>
            <w:r w:rsidRPr="00E43BD8">
              <w:rPr>
                <w:rStyle w:val="Pogrubienie"/>
                <w:rFonts w:ascii="Times New Roman" w:hAnsi="Times New Roman" w:cs="Times New Roman"/>
                <w:sz w:val="24"/>
                <w:szCs w:val="24"/>
              </w:rPr>
              <w:t>,</w:t>
            </w:r>
            <w:r w:rsidRPr="00E43BD8">
              <w:rPr>
                <w:rFonts w:ascii="Times New Roman" w:hAnsi="Times New Roman" w:cs="Times New Roman"/>
                <w:sz w:val="24"/>
                <w:szCs w:val="24"/>
              </w:rPr>
              <w:t xml:space="preserve"> </w:t>
            </w:r>
            <w:proofErr w:type="spellStart"/>
            <w:r w:rsidRPr="00E43BD8">
              <w:rPr>
                <w:rFonts w:ascii="Times New Roman" w:hAnsi="Times New Roman" w:cs="Times New Roman"/>
                <w:sz w:val="24"/>
                <w:szCs w:val="24"/>
              </w:rPr>
              <w:t>webinar</w:t>
            </w:r>
            <w:proofErr w:type="spellEnd"/>
            <w:r w:rsidRPr="00E43BD8">
              <w:rPr>
                <w:rFonts w:ascii="Times New Roman" w:hAnsi="Times New Roman" w:cs="Times New Roman"/>
                <w:sz w:val="24"/>
                <w:szCs w:val="24"/>
              </w:rPr>
              <w:t xml:space="preserve"> był on poświęcony typowym błędom i problemom spotykanym przy w tworzeniu i doskonaleniu kierunków studiów, które w konsekwencji </w:t>
            </w:r>
            <w:r w:rsidRPr="00E43BD8">
              <w:rPr>
                <w:rFonts w:ascii="Times New Roman" w:hAnsi="Times New Roman" w:cs="Times New Roman"/>
                <w:sz w:val="24"/>
                <w:szCs w:val="24"/>
              </w:rPr>
              <w:lastRenderedPageBreak/>
              <w:t xml:space="preserve">mogą doprowadzić do poważniejszych problemów formalnych i praktycznych na etapie ich realizacji - </w:t>
            </w:r>
            <w:r w:rsidRPr="00E43BD8">
              <w:rPr>
                <w:rFonts w:ascii="Times New Roman" w:eastAsiaTheme="minorHAnsi" w:hAnsi="Times New Roman" w:cs="Times New Roman"/>
                <w:sz w:val="24"/>
                <w:szCs w:val="24"/>
                <w:lang w:eastAsia="en-US"/>
              </w:rPr>
              <w:t>20 marca 2024 r.</w:t>
            </w:r>
            <w:r w:rsidRPr="00E43BD8">
              <w:rPr>
                <w:rStyle w:val="Pogrubienie"/>
                <w:rFonts w:ascii="Times New Roman" w:hAnsi="Times New Roman" w:cs="Times New Roman"/>
                <w:sz w:val="24"/>
                <w:szCs w:val="24"/>
              </w:rPr>
              <w:t xml:space="preserve"> </w:t>
            </w:r>
          </w:p>
          <w:p w:rsidR="004A7632" w:rsidRPr="00E43BD8" w:rsidRDefault="004A7632" w:rsidP="005723E1">
            <w:pPr>
              <w:spacing w:after="0" w:line="240" w:lineRule="auto"/>
              <w:jc w:val="both"/>
              <w:rPr>
                <w:rStyle w:val="Pogrubienie"/>
                <w:rFonts w:ascii="Times New Roman" w:hAnsi="Times New Roman" w:cs="Times New Roman"/>
                <w:sz w:val="24"/>
                <w:szCs w:val="24"/>
              </w:rPr>
            </w:pPr>
          </w:p>
          <w:p w:rsidR="004A7632" w:rsidRPr="00E43BD8" w:rsidRDefault="004A7632" w:rsidP="005723E1">
            <w:pPr>
              <w:spacing w:after="0" w:line="240" w:lineRule="auto"/>
              <w:jc w:val="both"/>
              <w:rPr>
                <w:rFonts w:ascii="Times New Roman" w:eastAsiaTheme="minorHAnsi" w:hAnsi="Times New Roman" w:cs="Times New Roman"/>
                <w:b/>
                <w:sz w:val="24"/>
                <w:szCs w:val="24"/>
                <w:lang w:eastAsia="en-US"/>
              </w:rPr>
            </w:pPr>
            <w:r w:rsidRPr="00E43BD8">
              <w:rPr>
                <w:rStyle w:val="Pogrubienie"/>
                <w:rFonts w:ascii="Times New Roman" w:hAnsi="Times New Roman" w:cs="Times New Roman"/>
                <w:sz w:val="24"/>
                <w:szCs w:val="24"/>
              </w:rPr>
              <w:t>3</w:t>
            </w:r>
            <w:r w:rsidRPr="00E43BD8">
              <w:rPr>
                <w:rStyle w:val="Pogrubienie"/>
                <w:rFonts w:ascii="Times New Roman" w:hAnsi="Times New Roman" w:cs="Times New Roman"/>
                <w:b w:val="0"/>
                <w:sz w:val="24"/>
                <w:szCs w:val="24"/>
              </w:rPr>
              <w:t xml:space="preserve">. </w:t>
            </w:r>
            <w:r w:rsidR="001F4E3B">
              <w:rPr>
                <w:rStyle w:val="Pogrubienie"/>
                <w:rFonts w:ascii="Times New Roman" w:hAnsi="Times New Roman" w:cs="Times New Roman"/>
                <w:b w:val="0"/>
                <w:sz w:val="24"/>
                <w:szCs w:val="24"/>
              </w:rPr>
              <w:t>s</w:t>
            </w:r>
            <w:r w:rsidRPr="00E43BD8">
              <w:rPr>
                <w:rStyle w:val="Pogrubienie"/>
                <w:rFonts w:ascii="Times New Roman" w:hAnsi="Times New Roman" w:cs="Times New Roman"/>
                <w:b w:val="0"/>
                <w:sz w:val="24"/>
                <w:szCs w:val="24"/>
              </w:rPr>
              <w:t xml:space="preserve">tały udział wybranych pracowników Katedry Pedagogiki Społecznej w bezpłatnych szkoleniach </w:t>
            </w:r>
            <w:r w:rsidRPr="00E43BD8">
              <w:rPr>
                <w:rStyle w:val="Pogrubienie"/>
                <w:rFonts w:ascii="Times New Roman" w:hAnsi="Times New Roman" w:cs="Times New Roman"/>
                <w:b w:val="0"/>
                <w:i/>
                <w:sz w:val="24"/>
                <w:szCs w:val="24"/>
              </w:rPr>
              <w:t>online</w:t>
            </w:r>
            <w:r w:rsidRPr="00E43BD8">
              <w:rPr>
                <w:rStyle w:val="Pogrubienie"/>
                <w:rFonts w:ascii="Times New Roman" w:hAnsi="Times New Roman" w:cs="Times New Roman"/>
                <w:b w:val="0"/>
                <w:sz w:val="24"/>
                <w:szCs w:val="24"/>
              </w:rPr>
              <w:t xml:space="preserve"> organizowanych przez Centrum Nowoczesnej Edukacji Politechniki Gdańskiej – „Poniedziałki na Politechnice Gdańskiej” oraz „Dydaktyczne Piątki”. </w:t>
            </w:r>
          </w:p>
          <w:p w:rsidR="005723E1" w:rsidRPr="00E43BD8" w:rsidRDefault="005723E1" w:rsidP="006A00FC">
            <w:pPr>
              <w:spacing w:after="0" w:line="240" w:lineRule="auto"/>
              <w:rPr>
                <w:rFonts w:ascii="Times New Roman" w:eastAsiaTheme="minorHAnsi" w:hAnsi="Times New Roman" w:cs="Times New Roman"/>
                <w:b/>
                <w:sz w:val="24"/>
                <w:szCs w:val="24"/>
                <w:lang w:eastAsia="en-US"/>
              </w:rPr>
            </w:pPr>
          </w:p>
        </w:tc>
      </w:tr>
      <w:tr w:rsidR="00E4316B" w:rsidRPr="00E43BD8" w:rsidTr="006A00FC">
        <w:tc>
          <w:tcPr>
            <w:tcW w:w="9062" w:type="dxa"/>
          </w:tcPr>
          <w:p w:rsidR="00E4316B" w:rsidRPr="00E43BD8" w:rsidRDefault="00E4316B" w:rsidP="006A00FC">
            <w:pPr>
              <w:spacing w:after="0" w:line="240" w:lineRule="auto"/>
              <w:rPr>
                <w:rFonts w:ascii="Times New Roman" w:eastAsiaTheme="minorHAnsi" w:hAnsi="Times New Roman" w:cs="Times New Roman"/>
                <w:b/>
                <w:sz w:val="24"/>
                <w:szCs w:val="24"/>
                <w:lang w:eastAsia="en-US"/>
              </w:rPr>
            </w:pPr>
            <w:r w:rsidRPr="00E43BD8">
              <w:rPr>
                <w:rFonts w:ascii="Times New Roman" w:eastAsiaTheme="minorHAnsi" w:hAnsi="Times New Roman" w:cs="Times New Roman"/>
                <w:b/>
                <w:sz w:val="24"/>
                <w:szCs w:val="24"/>
                <w:lang w:eastAsia="en-US"/>
              </w:rPr>
              <w:lastRenderedPageBreak/>
              <w:t>6. Współpracy z otoczeniem ( w tym dobre praktyki)</w:t>
            </w:r>
          </w:p>
        </w:tc>
      </w:tr>
      <w:tr w:rsidR="00E4316B" w:rsidRPr="00E43BD8" w:rsidTr="006A00FC">
        <w:tc>
          <w:tcPr>
            <w:tcW w:w="9062" w:type="dxa"/>
          </w:tcPr>
          <w:p w:rsidR="00AD60F9" w:rsidRPr="00E43BD8" w:rsidRDefault="001F4E3B" w:rsidP="00AD60F9">
            <w:pPr>
              <w:pStyle w:val="NormalnyWeb"/>
              <w:spacing w:line="276" w:lineRule="auto"/>
              <w:jc w:val="both"/>
            </w:pPr>
            <w:r>
              <w:rPr>
                <w:rFonts w:eastAsiaTheme="minorHAnsi"/>
                <w:b/>
                <w:lang w:eastAsia="en-US"/>
              </w:rPr>
              <w:br/>
            </w:r>
            <w:r w:rsidR="00AD60F9" w:rsidRPr="00E43BD8">
              <w:rPr>
                <w:rFonts w:eastAsiaTheme="minorHAnsi"/>
                <w:b/>
                <w:lang w:eastAsia="en-US"/>
              </w:rPr>
              <w:t xml:space="preserve">1. Konferencja - </w:t>
            </w:r>
            <w:r w:rsidR="00AD60F9" w:rsidRPr="00E43BD8">
              <w:t xml:space="preserve">W dniu 9 października 2023 roku studenci będący członkami Koła Naukowego Pracowników Socjalnych uczestniczyli w konferencji pt. “O </w:t>
            </w:r>
            <w:proofErr w:type="spellStart"/>
            <w:r w:rsidR="00AD60F9" w:rsidRPr="00E43BD8">
              <w:t>poMOCY</w:t>
            </w:r>
            <w:proofErr w:type="spellEnd"/>
            <w:r w:rsidR="00AD60F9" w:rsidRPr="00E43BD8">
              <w:t xml:space="preserve"> dla zdrowia psychicznego”, podczas której rozmawiano o profilaktyce zdrowia psychicznego i sposobach pokonywania trudności z jakimi na co dzień zmaga się młodzież jak i osoby dorosłe. Konferencja odbyła się w sali im. Karola Musioła w opolskim ratuszu. Organizatorami wydarzenia był Wydział Polityki Społecznej Miasta Opola, Centrum Aktywizacji Społecznej, Regionalny Oddział Polskiego Czerwonego Krzyża w Opolu oraz Fundacja Rozwoju Społecznego SPINACZ. Całość wydarzenia była transmitowana online i jest możliwa do odtworzenia pod poniższym linkiem: </w:t>
            </w:r>
            <w:hyperlink r:id="rId7" w:history="1">
              <w:r w:rsidR="00AD60F9" w:rsidRPr="00E43BD8">
                <w:rPr>
                  <w:rStyle w:val="Hipercze"/>
                  <w:rFonts w:eastAsiaTheme="majorEastAsia"/>
                </w:rPr>
                <w:t>https://www.opole.pl/dla-mieszkanca/aktualnosc/konferencja-o-pomocy-dla-zdrowia-psychicznego-w-ratuszu</w:t>
              </w:r>
            </w:hyperlink>
          </w:p>
          <w:p w:rsidR="00AD60F9" w:rsidRPr="00E43BD8" w:rsidRDefault="00AD60F9" w:rsidP="00AD60F9">
            <w:pPr>
              <w:jc w:val="both"/>
              <w:rPr>
                <w:rFonts w:ascii="Times New Roman" w:hAnsi="Times New Roman" w:cs="Times New Roman"/>
                <w:sz w:val="24"/>
                <w:szCs w:val="24"/>
              </w:rPr>
            </w:pPr>
            <w:r w:rsidRPr="00E43BD8">
              <w:rPr>
                <w:rFonts w:ascii="Times New Roman" w:hAnsi="Times New Roman" w:cs="Times New Roman"/>
                <w:b/>
                <w:sz w:val="24"/>
                <w:szCs w:val="24"/>
              </w:rPr>
              <w:t>2.</w:t>
            </w:r>
            <w:r w:rsidRPr="00E43BD8">
              <w:rPr>
                <w:rFonts w:ascii="Times New Roman" w:hAnsi="Times New Roman" w:cs="Times New Roman"/>
                <w:sz w:val="24"/>
                <w:szCs w:val="24"/>
              </w:rPr>
              <w:t xml:space="preserve"> </w:t>
            </w:r>
            <w:r w:rsidRPr="00E43BD8">
              <w:rPr>
                <w:rFonts w:ascii="Times New Roman" w:hAnsi="Times New Roman" w:cs="Times New Roman"/>
                <w:b/>
                <w:bCs/>
                <w:sz w:val="24"/>
                <w:szCs w:val="24"/>
              </w:rPr>
              <w:t xml:space="preserve">Happening - </w:t>
            </w:r>
            <w:r w:rsidRPr="00E43BD8">
              <w:rPr>
                <w:rFonts w:ascii="Times New Roman" w:hAnsi="Times New Roman" w:cs="Times New Roman"/>
                <w:sz w:val="24"/>
                <w:szCs w:val="24"/>
              </w:rPr>
              <w:t>Członkowie Koła Naukowego Pracowników Socjalnych byli współorganizatorami wydarzenia jakim był happening pt. „Różne kolory emocji”, który miał miejsce pod budynkiem Centrum Aktywizacji Społecznej w Opolu w dniu 10 października 2023 roku. Wydarzenie zorganizowane zostało na zakończenie prowadzonej w okresie od 10 września do 10 października kampanii promującej pt. „Miesiąc dla zdrowia psychicznego w Opolu”. Głównymi organizatorami wydarzenia był Wydział Polityki Społecznej Miasta Opola, Centrum Aktywizacji Społecznej, Regionalny Oddział Polskiego Czerwonego Krzyża w Opolu oraz Fundacja Rozwoju Społecznego SPINACZ.</w:t>
            </w:r>
          </w:p>
          <w:p w:rsidR="00AD60F9" w:rsidRPr="00E43BD8" w:rsidRDefault="00AD60F9" w:rsidP="00CC0EB0">
            <w:pPr>
              <w:spacing w:after="0"/>
              <w:jc w:val="both"/>
              <w:rPr>
                <w:rStyle w:val="Uwydatnienie"/>
                <w:rFonts w:ascii="Times New Roman" w:hAnsi="Times New Roman" w:cs="Times New Roman"/>
                <w:sz w:val="24"/>
                <w:szCs w:val="24"/>
              </w:rPr>
            </w:pPr>
            <w:r w:rsidRPr="00E43BD8">
              <w:rPr>
                <w:rFonts w:ascii="Times New Roman" w:hAnsi="Times New Roman" w:cs="Times New Roman"/>
                <w:b/>
                <w:sz w:val="24"/>
                <w:szCs w:val="24"/>
              </w:rPr>
              <w:t>3. Olimpiada Sportowa Seniorów z Niepełnosprawnością</w:t>
            </w:r>
            <w:r w:rsidRPr="00E43BD8">
              <w:rPr>
                <w:rFonts w:ascii="Times New Roman" w:hAnsi="Times New Roman" w:cs="Times New Roman"/>
                <w:sz w:val="24"/>
                <w:szCs w:val="24"/>
              </w:rPr>
              <w:t xml:space="preserve"> - </w:t>
            </w:r>
            <w:r w:rsidRPr="00E43BD8">
              <w:rPr>
                <w:rStyle w:val="Pogrubienie"/>
                <w:rFonts w:ascii="Times New Roman" w:hAnsi="Times New Roman" w:cs="Times New Roman"/>
                <w:b w:val="0"/>
                <w:sz w:val="24"/>
                <w:szCs w:val="24"/>
              </w:rPr>
              <w:t xml:space="preserve">W dniu 23 października odbyła się VI Opolska Olimpiada Sportowa Osób Starszych z Niepełnosprawnością </w:t>
            </w:r>
            <w:r w:rsidRPr="00E43BD8">
              <w:rPr>
                <w:rFonts w:ascii="Times New Roman" w:hAnsi="Times New Roman" w:cs="Times New Roman"/>
                <w:sz w:val="24"/>
                <w:szCs w:val="24"/>
              </w:rPr>
              <w:t>organizowana przez Fundację Rozwoju Społecznego SPINACZ pod patronatem honorowym Marszałka Województwa Opolskiego i przy wsparciu z budżetu województwa. Współorganizatorem wydarzenia był Miejski Ośrodek Pomocy Rodzinie</w:t>
            </w:r>
            <w:r w:rsidRPr="00E43BD8">
              <w:rPr>
                <w:rFonts w:ascii="Times New Roman" w:hAnsi="Times New Roman" w:cs="Times New Roman"/>
                <w:i/>
                <w:iCs/>
                <w:sz w:val="24"/>
                <w:szCs w:val="24"/>
              </w:rPr>
              <w:t xml:space="preserve">.  </w:t>
            </w:r>
            <w:r w:rsidRPr="00E43BD8">
              <w:rPr>
                <w:rStyle w:val="Uwydatnienie"/>
                <w:rFonts w:ascii="Times New Roman" w:hAnsi="Times New Roman" w:cs="Times New Roman"/>
                <w:sz w:val="24"/>
                <w:szCs w:val="24"/>
              </w:rPr>
              <w:t>W wydarzeniu wzięło udział 15 drużyn reprezentujących poszczególne powiaty województwa opolskiego oraz różne środowiska osób starszych, w tym kluby seniora oraz grupy nieformalne.</w:t>
            </w:r>
          </w:p>
          <w:p w:rsidR="00CC0EB0" w:rsidRPr="00E43BD8" w:rsidRDefault="00CC0EB0" w:rsidP="00CC0EB0">
            <w:pPr>
              <w:spacing w:after="0"/>
              <w:jc w:val="both"/>
              <w:rPr>
                <w:rFonts w:ascii="Times New Roman" w:hAnsi="Times New Roman" w:cs="Times New Roman"/>
                <w:sz w:val="24"/>
                <w:szCs w:val="24"/>
              </w:rPr>
            </w:pPr>
          </w:p>
          <w:p w:rsidR="00E4316B" w:rsidRPr="00E43BD8" w:rsidRDefault="00AD60F9" w:rsidP="00CC0EB0">
            <w:pPr>
              <w:spacing w:after="0"/>
              <w:jc w:val="both"/>
              <w:rPr>
                <w:rFonts w:ascii="Times New Roman" w:hAnsi="Times New Roman" w:cs="Times New Roman"/>
                <w:sz w:val="24"/>
                <w:szCs w:val="24"/>
              </w:rPr>
            </w:pPr>
            <w:r w:rsidRPr="00E43BD8">
              <w:rPr>
                <w:rFonts w:ascii="Times New Roman" w:hAnsi="Times New Roman" w:cs="Times New Roman"/>
                <w:b/>
                <w:sz w:val="24"/>
                <w:szCs w:val="24"/>
              </w:rPr>
              <w:t>4. Wychowankowie Ochotniczych Hufców Pracy z Pyskowic w INP</w:t>
            </w:r>
            <w:r w:rsidRPr="00E43BD8">
              <w:rPr>
                <w:rFonts w:ascii="Times New Roman" w:hAnsi="Times New Roman" w:cs="Times New Roman"/>
                <w:sz w:val="24"/>
                <w:szCs w:val="24"/>
              </w:rPr>
              <w:t xml:space="preserve"> - </w:t>
            </w:r>
            <w:r w:rsidR="00CC0EB0" w:rsidRPr="00E43BD8">
              <w:rPr>
                <w:rFonts w:ascii="Times New Roman" w:hAnsi="Times New Roman" w:cs="Times New Roman"/>
                <w:sz w:val="24"/>
                <w:szCs w:val="24"/>
              </w:rPr>
              <w:t>W dniu 28.02.2024 Instytut Nauk Pedagogicznych odwiedzili wychowankowie Ochotniczych Hufców Pracy z Pyskowic. Uczestniczyli w warsztatach profilaktycznych Sztuka Zwalczania Nudy zorganizowanych przez mgr Sławomira Kanię z Katedry Pedagogiki Społecznej.</w:t>
            </w:r>
          </w:p>
          <w:p w:rsidR="00AD60F9" w:rsidRPr="00E43BD8" w:rsidRDefault="00AD60F9" w:rsidP="006A00FC">
            <w:pPr>
              <w:spacing w:after="0" w:line="240" w:lineRule="auto"/>
              <w:rPr>
                <w:rFonts w:ascii="Times New Roman" w:eastAsiaTheme="minorHAnsi" w:hAnsi="Times New Roman" w:cs="Times New Roman"/>
                <w:b/>
                <w:sz w:val="24"/>
                <w:szCs w:val="24"/>
                <w:lang w:eastAsia="en-US"/>
              </w:rPr>
            </w:pPr>
          </w:p>
          <w:p w:rsidR="00E4316B" w:rsidRPr="00E43BD8" w:rsidRDefault="00CC0EB0" w:rsidP="00CC0EB0">
            <w:pPr>
              <w:spacing w:after="0" w:line="240" w:lineRule="auto"/>
              <w:jc w:val="both"/>
              <w:rPr>
                <w:rFonts w:ascii="Times New Roman" w:eastAsiaTheme="minorHAnsi" w:hAnsi="Times New Roman" w:cs="Times New Roman"/>
                <w:b/>
                <w:sz w:val="24"/>
                <w:szCs w:val="24"/>
                <w:lang w:eastAsia="en-US"/>
              </w:rPr>
            </w:pPr>
            <w:r w:rsidRPr="00E43BD8">
              <w:rPr>
                <w:rFonts w:ascii="Times New Roman" w:eastAsiaTheme="minorHAnsi" w:hAnsi="Times New Roman" w:cs="Times New Roman"/>
                <w:b/>
                <w:sz w:val="24"/>
                <w:szCs w:val="24"/>
                <w:lang w:eastAsia="en-US"/>
              </w:rPr>
              <w:t xml:space="preserve">5. VI Opolska Olimpiada Literatury Dziecięcej Przedszkolaków – </w:t>
            </w:r>
            <w:r w:rsidRPr="00E43BD8">
              <w:rPr>
                <w:rFonts w:ascii="Times New Roman" w:eastAsiaTheme="minorHAnsi" w:hAnsi="Times New Roman" w:cs="Times New Roman"/>
                <w:sz w:val="24"/>
                <w:szCs w:val="24"/>
                <w:lang w:eastAsia="en-US"/>
              </w:rPr>
              <w:t xml:space="preserve">W dniu 7 marca 2024 roku w Studenckim Centrum Kultury Uniwersytetu Opolskiego odbyła się VI Opolska Olimpiada Literatury Dziecięcej Przedszkolaków. Tegoroczna inicjatywa odbyła się pod hasłem „Dbamy o zdrowie, powiedzą bohaterowie”. Inicjatorem wydarzenia było Publiczne Przedszkole nr 23 im. Juliana Tuwima w Opolu, które we współpracy z Wydziałem Nauk Społecznych Uniwersytetu Opolskiego reprezentowanym przez Panią Dziekan dr hab. Anną </w:t>
            </w:r>
            <w:proofErr w:type="spellStart"/>
            <w:r w:rsidRPr="00E43BD8">
              <w:rPr>
                <w:rFonts w:ascii="Times New Roman" w:eastAsiaTheme="minorHAnsi" w:hAnsi="Times New Roman" w:cs="Times New Roman"/>
                <w:sz w:val="24"/>
                <w:szCs w:val="24"/>
                <w:lang w:eastAsia="en-US"/>
              </w:rPr>
              <w:t>Weissbrot</w:t>
            </w:r>
            <w:proofErr w:type="spellEnd"/>
            <w:r w:rsidRPr="00E43BD8">
              <w:rPr>
                <w:rFonts w:ascii="Times New Roman" w:eastAsiaTheme="minorHAnsi" w:hAnsi="Times New Roman" w:cs="Times New Roman"/>
                <w:sz w:val="24"/>
                <w:szCs w:val="24"/>
                <w:lang w:eastAsia="en-US"/>
              </w:rPr>
              <w:t>-Koziarską, Prof. UO, cyklicznie organizuje to wydarzenie.</w:t>
            </w:r>
          </w:p>
          <w:p w:rsidR="00CC0EB0" w:rsidRPr="00E43BD8" w:rsidRDefault="00CC0EB0" w:rsidP="006A00FC">
            <w:pPr>
              <w:spacing w:after="0" w:line="240" w:lineRule="auto"/>
              <w:rPr>
                <w:rFonts w:ascii="Times New Roman" w:eastAsiaTheme="minorHAnsi" w:hAnsi="Times New Roman" w:cs="Times New Roman"/>
                <w:b/>
                <w:sz w:val="24"/>
                <w:szCs w:val="24"/>
                <w:lang w:eastAsia="en-US"/>
              </w:rPr>
            </w:pPr>
          </w:p>
          <w:p w:rsidR="00CC0EB0" w:rsidRPr="00E43BD8" w:rsidRDefault="00CC0EB0" w:rsidP="00CC0EB0">
            <w:pPr>
              <w:spacing w:after="0" w:line="240" w:lineRule="auto"/>
              <w:jc w:val="both"/>
              <w:rPr>
                <w:rFonts w:ascii="Times New Roman" w:eastAsiaTheme="minorHAnsi" w:hAnsi="Times New Roman" w:cs="Times New Roman"/>
                <w:sz w:val="24"/>
                <w:szCs w:val="24"/>
                <w:lang w:eastAsia="en-US"/>
              </w:rPr>
            </w:pPr>
            <w:r w:rsidRPr="00E43BD8">
              <w:rPr>
                <w:rFonts w:ascii="Times New Roman" w:eastAsiaTheme="minorHAnsi" w:hAnsi="Times New Roman" w:cs="Times New Roman"/>
                <w:b/>
                <w:sz w:val="24"/>
                <w:szCs w:val="24"/>
                <w:lang w:eastAsia="en-US"/>
              </w:rPr>
              <w:lastRenderedPageBreak/>
              <w:t xml:space="preserve">6. X Ogólnopolski Tydzień Pracy Socjalnej - </w:t>
            </w:r>
            <w:r w:rsidRPr="00E43BD8">
              <w:rPr>
                <w:rFonts w:ascii="Times New Roman" w:eastAsiaTheme="minorHAnsi" w:hAnsi="Times New Roman" w:cs="Times New Roman"/>
                <w:sz w:val="24"/>
                <w:szCs w:val="24"/>
                <w:lang w:eastAsia="en-US"/>
              </w:rPr>
              <w:t xml:space="preserve">Moderatorami działań w ramach X Ogólnopolskiego Tygodnia Pracy Socjalnej organizowanego w Uniwersytecie Opolskim byli Prof. dr hab. Anna </w:t>
            </w:r>
            <w:proofErr w:type="spellStart"/>
            <w:r w:rsidRPr="00E43BD8">
              <w:rPr>
                <w:rFonts w:ascii="Times New Roman" w:eastAsiaTheme="minorHAnsi" w:hAnsi="Times New Roman" w:cs="Times New Roman"/>
                <w:sz w:val="24"/>
                <w:szCs w:val="24"/>
                <w:lang w:eastAsia="en-US"/>
              </w:rPr>
              <w:t>Weissbrot</w:t>
            </w:r>
            <w:proofErr w:type="spellEnd"/>
            <w:r w:rsidRPr="00E43BD8">
              <w:rPr>
                <w:rFonts w:ascii="Times New Roman" w:eastAsiaTheme="minorHAnsi" w:hAnsi="Times New Roman" w:cs="Times New Roman"/>
                <w:sz w:val="24"/>
                <w:szCs w:val="24"/>
                <w:lang w:eastAsia="en-US"/>
              </w:rPr>
              <w:t xml:space="preserve">-Koziarska oraz mgr Sławomir Kania. W działania organizacyjne włączyli się również członkowie Koła Naukowego Pracowników Socjalnych UO. Pierwszy dzień rozpoczął się studencką sesją </w:t>
            </w:r>
            <w:proofErr w:type="spellStart"/>
            <w:r w:rsidRPr="00E43BD8">
              <w:rPr>
                <w:rFonts w:ascii="Times New Roman" w:eastAsiaTheme="minorHAnsi" w:hAnsi="Times New Roman" w:cs="Times New Roman"/>
                <w:sz w:val="24"/>
                <w:szCs w:val="24"/>
                <w:lang w:eastAsia="en-US"/>
              </w:rPr>
              <w:t>posterową</w:t>
            </w:r>
            <w:proofErr w:type="spellEnd"/>
            <w:r w:rsidRPr="00E43BD8">
              <w:rPr>
                <w:rFonts w:ascii="Times New Roman" w:eastAsiaTheme="minorHAnsi" w:hAnsi="Times New Roman" w:cs="Times New Roman"/>
                <w:sz w:val="24"/>
                <w:szCs w:val="24"/>
                <w:lang w:eastAsia="en-US"/>
              </w:rPr>
              <w:t xml:space="preserve"> dotyczącą różnego rodzaju problemów społecznych, gdzie omawiano spektrum zagadnień od przemocy domowej do problemu, jakim jest prostytucja. Następnie odbyły się warsztaty dotyczące profilaktyki uzależnień. Drugi dzień rozpoczął się wykładem online Prof. dr hab. Arkadiusza Żukiewicza pod tytułem „Zagadnienia etyczne wpisane w ontologiczną strukturę pracy socjalnej”. Następnie odbył się wykład z częścią warsztatową dr Katarzyny Jarosz pod tytułem „Strategie </w:t>
            </w:r>
            <w:proofErr w:type="spellStart"/>
            <w:r w:rsidRPr="00E43BD8">
              <w:rPr>
                <w:rFonts w:ascii="Times New Roman" w:eastAsiaTheme="minorHAnsi" w:hAnsi="Times New Roman" w:cs="Times New Roman"/>
                <w:sz w:val="24"/>
                <w:szCs w:val="24"/>
                <w:lang w:eastAsia="en-US"/>
              </w:rPr>
              <w:t>logoprofilaktyczne</w:t>
            </w:r>
            <w:proofErr w:type="spellEnd"/>
            <w:r w:rsidRPr="00E43BD8">
              <w:rPr>
                <w:rFonts w:ascii="Times New Roman" w:eastAsiaTheme="minorHAnsi" w:hAnsi="Times New Roman" w:cs="Times New Roman"/>
                <w:sz w:val="24"/>
                <w:szCs w:val="24"/>
                <w:lang w:eastAsia="en-US"/>
              </w:rPr>
              <w:t xml:space="preserve">”. Trzeciego dnia odbyły się warsztaty pod hasłem „Prawa, zadania i obowiązki pracowników socjalnych – Procedura odebrania dziecka”. Całość wraz z prezentacją przeprowadziło Koło Naukowe „Bona Fides”, które zajmuje się prawem rodzinnym i opiekuńczym. Poruszone zagadnienia były rozpatrywane od strony prawnej, to znaczy na podstawie kodeksu karnego oraz ustaw, na przykład Ustawy o przeciwdziałaniu przemocy domowej, czy Ustawy o wspieraniu rodziny i systemie pieczy zastępczej. Ostatni dzień poświęcono na promocję wolontariatu oraz spotkania z przedstawicielami NGO. Warsztaty przeprowadzili przedstawiciele Fundacji Uniwersum Młodych oraz wizytę studyjną wraz z prelekcją dotyczącą własnej działalności przeprowadził reprezentant Fundacji </w:t>
            </w:r>
            <w:proofErr w:type="spellStart"/>
            <w:r w:rsidRPr="00E43BD8">
              <w:rPr>
                <w:rFonts w:ascii="Times New Roman" w:eastAsiaTheme="minorHAnsi" w:hAnsi="Times New Roman" w:cs="Times New Roman"/>
                <w:sz w:val="24"/>
                <w:szCs w:val="24"/>
                <w:lang w:eastAsia="en-US"/>
              </w:rPr>
              <w:t>Humandoc</w:t>
            </w:r>
            <w:proofErr w:type="spellEnd"/>
            <w:r w:rsidRPr="00E43BD8">
              <w:rPr>
                <w:rFonts w:ascii="Times New Roman" w:eastAsiaTheme="minorHAnsi" w:hAnsi="Times New Roman" w:cs="Times New Roman"/>
                <w:sz w:val="24"/>
                <w:szCs w:val="24"/>
                <w:lang w:eastAsia="en-US"/>
              </w:rPr>
              <w:t xml:space="preserve"> w Opolu.</w:t>
            </w:r>
          </w:p>
          <w:p w:rsidR="00CC0EB0" w:rsidRPr="00E43BD8" w:rsidRDefault="00CC0EB0" w:rsidP="006A00FC">
            <w:pPr>
              <w:spacing w:after="0" w:line="240" w:lineRule="auto"/>
              <w:rPr>
                <w:rFonts w:ascii="Times New Roman" w:eastAsiaTheme="minorHAnsi" w:hAnsi="Times New Roman" w:cs="Times New Roman"/>
                <w:sz w:val="24"/>
                <w:szCs w:val="24"/>
                <w:lang w:eastAsia="en-US"/>
              </w:rPr>
            </w:pPr>
          </w:p>
        </w:tc>
      </w:tr>
      <w:tr w:rsidR="00E4316B" w:rsidRPr="00E43BD8" w:rsidTr="006A00FC">
        <w:tc>
          <w:tcPr>
            <w:tcW w:w="9062" w:type="dxa"/>
          </w:tcPr>
          <w:p w:rsidR="00E4316B" w:rsidRPr="00E43BD8" w:rsidRDefault="00E4316B" w:rsidP="006A00FC">
            <w:pPr>
              <w:spacing w:after="0" w:line="240" w:lineRule="auto"/>
              <w:rPr>
                <w:rFonts w:ascii="Times New Roman" w:eastAsiaTheme="minorHAnsi" w:hAnsi="Times New Roman" w:cs="Times New Roman"/>
                <w:b/>
                <w:sz w:val="24"/>
                <w:szCs w:val="24"/>
                <w:lang w:eastAsia="en-US"/>
              </w:rPr>
            </w:pPr>
            <w:r w:rsidRPr="00E43BD8">
              <w:rPr>
                <w:rFonts w:ascii="Times New Roman" w:eastAsiaTheme="minorHAnsi" w:hAnsi="Times New Roman" w:cs="Times New Roman"/>
                <w:b/>
                <w:sz w:val="24"/>
                <w:szCs w:val="24"/>
                <w:lang w:eastAsia="en-US"/>
              </w:rPr>
              <w:lastRenderedPageBreak/>
              <w:t>7. Inne obszary ( w tym dobre praktyki)</w:t>
            </w:r>
          </w:p>
        </w:tc>
      </w:tr>
      <w:tr w:rsidR="00E4316B" w:rsidRPr="00E43BD8" w:rsidTr="006A00FC">
        <w:tc>
          <w:tcPr>
            <w:tcW w:w="9062" w:type="dxa"/>
          </w:tcPr>
          <w:p w:rsidR="00E4316B" w:rsidRPr="00E43BD8" w:rsidRDefault="001F4E3B" w:rsidP="00CC0EB0">
            <w:pPr>
              <w:spacing w:after="0" w:line="24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w:t>
            </w:r>
          </w:p>
          <w:p w:rsidR="00CC0EB0" w:rsidRPr="00E43BD8" w:rsidRDefault="00CC0EB0" w:rsidP="00CC0EB0">
            <w:pPr>
              <w:spacing w:after="0" w:line="240" w:lineRule="auto"/>
              <w:rPr>
                <w:rFonts w:ascii="Times New Roman" w:eastAsiaTheme="minorHAnsi" w:hAnsi="Times New Roman" w:cs="Times New Roman"/>
                <w:b/>
                <w:sz w:val="24"/>
                <w:szCs w:val="24"/>
                <w:lang w:eastAsia="en-US"/>
              </w:rPr>
            </w:pPr>
          </w:p>
        </w:tc>
      </w:tr>
    </w:tbl>
    <w:p w:rsidR="00E4316B" w:rsidRPr="007E378D" w:rsidRDefault="00E4316B" w:rsidP="00E4316B">
      <w:pPr>
        <w:spacing w:after="0" w:line="240" w:lineRule="auto"/>
        <w:rPr>
          <w:rFonts w:cstheme="minorHAnsi"/>
          <w:b/>
          <w:sz w:val="20"/>
          <w:szCs w:val="20"/>
        </w:rPr>
      </w:pPr>
    </w:p>
    <w:p w:rsidR="00E4316B" w:rsidRDefault="00E4316B" w:rsidP="00E4316B">
      <w:pPr>
        <w:spacing w:after="0" w:line="240" w:lineRule="auto"/>
        <w:jc w:val="right"/>
        <w:rPr>
          <w:rFonts w:cstheme="minorHAnsi"/>
          <w:b/>
          <w:sz w:val="20"/>
          <w:szCs w:val="20"/>
        </w:rPr>
      </w:pPr>
    </w:p>
    <w:p w:rsidR="00E4316B" w:rsidRDefault="00E4316B" w:rsidP="00E4316B">
      <w:pPr>
        <w:spacing w:after="0" w:line="240" w:lineRule="auto"/>
        <w:jc w:val="right"/>
        <w:rPr>
          <w:rFonts w:cstheme="minorHAnsi"/>
          <w:b/>
          <w:sz w:val="20"/>
          <w:szCs w:val="20"/>
        </w:rPr>
      </w:pPr>
    </w:p>
    <w:p w:rsidR="00E4316B" w:rsidRDefault="00E4316B" w:rsidP="00E4316B">
      <w:pPr>
        <w:spacing w:after="0" w:line="240" w:lineRule="auto"/>
        <w:jc w:val="right"/>
        <w:rPr>
          <w:rFonts w:cstheme="minorHAnsi"/>
          <w:b/>
          <w:sz w:val="20"/>
          <w:szCs w:val="20"/>
        </w:rPr>
      </w:pPr>
    </w:p>
    <w:p w:rsidR="00E4316B" w:rsidRDefault="00E4316B" w:rsidP="00E4316B">
      <w:pPr>
        <w:spacing w:after="0" w:line="240" w:lineRule="auto"/>
        <w:jc w:val="right"/>
        <w:rPr>
          <w:rFonts w:cstheme="minorHAnsi"/>
          <w:b/>
          <w:sz w:val="20"/>
          <w:szCs w:val="20"/>
        </w:rPr>
      </w:pPr>
    </w:p>
    <w:p w:rsidR="0050775C" w:rsidRDefault="0050775C"/>
    <w:sectPr w:rsidR="0050775C" w:rsidSect="001F4E3B">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Italic">
    <w:altName w:val="Yu Gothic UI"/>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E20275"/>
    <w:multiLevelType w:val="hybridMultilevel"/>
    <w:tmpl w:val="FAE6F4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F67BEC"/>
    <w:multiLevelType w:val="hybridMultilevel"/>
    <w:tmpl w:val="BC7431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5A3319A7"/>
    <w:multiLevelType w:val="hybridMultilevel"/>
    <w:tmpl w:val="B846CA50"/>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3" w15:restartNumberingAfterBreak="0">
    <w:nsid w:val="6B475FB1"/>
    <w:multiLevelType w:val="hybridMultilevel"/>
    <w:tmpl w:val="83DC1F7E"/>
    <w:lvl w:ilvl="0" w:tplc="04150001">
      <w:start w:val="1"/>
      <w:numFmt w:val="bullet"/>
      <w:lvlText w:val=""/>
      <w:lvlJc w:val="left"/>
      <w:pPr>
        <w:ind w:left="957" w:hanging="360"/>
      </w:pPr>
      <w:rPr>
        <w:rFonts w:ascii="Symbol" w:hAnsi="Symbol" w:hint="default"/>
      </w:rPr>
    </w:lvl>
    <w:lvl w:ilvl="1" w:tplc="04150003">
      <w:start w:val="1"/>
      <w:numFmt w:val="bullet"/>
      <w:lvlText w:val="o"/>
      <w:lvlJc w:val="left"/>
      <w:pPr>
        <w:ind w:left="1677" w:hanging="360"/>
      </w:pPr>
      <w:rPr>
        <w:rFonts w:ascii="Courier New" w:hAnsi="Courier New" w:cs="Courier New" w:hint="default"/>
      </w:rPr>
    </w:lvl>
    <w:lvl w:ilvl="2" w:tplc="04150005">
      <w:start w:val="1"/>
      <w:numFmt w:val="bullet"/>
      <w:lvlText w:val=""/>
      <w:lvlJc w:val="left"/>
      <w:pPr>
        <w:ind w:left="2397" w:hanging="360"/>
      </w:pPr>
      <w:rPr>
        <w:rFonts w:ascii="Wingdings" w:hAnsi="Wingdings" w:hint="default"/>
      </w:rPr>
    </w:lvl>
    <w:lvl w:ilvl="3" w:tplc="04150001" w:tentative="1">
      <w:start w:val="1"/>
      <w:numFmt w:val="bullet"/>
      <w:lvlText w:val=""/>
      <w:lvlJc w:val="left"/>
      <w:pPr>
        <w:ind w:left="3117" w:hanging="360"/>
      </w:pPr>
      <w:rPr>
        <w:rFonts w:ascii="Symbol" w:hAnsi="Symbol" w:hint="default"/>
      </w:rPr>
    </w:lvl>
    <w:lvl w:ilvl="4" w:tplc="04150003" w:tentative="1">
      <w:start w:val="1"/>
      <w:numFmt w:val="bullet"/>
      <w:lvlText w:val="o"/>
      <w:lvlJc w:val="left"/>
      <w:pPr>
        <w:ind w:left="3837" w:hanging="360"/>
      </w:pPr>
      <w:rPr>
        <w:rFonts w:ascii="Courier New" w:hAnsi="Courier New" w:cs="Courier New" w:hint="default"/>
      </w:rPr>
    </w:lvl>
    <w:lvl w:ilvl="5" w:tplc="04150005" w:tentative="1">
      <w:start w:val="1"/>
      <w:numFmt w:val="bullet"/>
      <w:lvlText w:val=""/>
      <w:lvlJc w:val="left"/>
      <w:pPr>
        <w:ind w:left="4557" w:hanging="360"/>
      </w:pPr>
      <w:rPr>
        <w:rFonts w:ascii="Wingdings" w:hAnsi="Wingdings" w:hint="default"/>
      </w:rPr>
    </w:lvl>
    <w:lvl w:ilvl="6" w:tplc="04150001" w:tentative="1">
      <w:start w:val="1"/>
      <w:numFmt w:val="bullet"/>
      <w:lvlText w:val=""/>
      <w:lvlJc w:val="left"/>
      <w:pPr>
        <w:ind w:left="5277" w:hanging="360"/>
      </w:pPr>
      <w:rPr>
        <w:rFonts w:ascii="Symbol" w:hAnsi="Symbol" w:hint="default"/>
      </w:rPr>
    </w:lvl>
    <w:lvl w:ilvl="7" w:tplc="04150003" w:tentative="1">
      <w:start w:val="1"/>
      <w:numFmt w:val="bullet"/>
      <w:lvlText w:val="o"/>
      <w:lvlJc w:val="left"/>
      <w:pPr>
        <w:ind w:left="5997" w:hanging="360"/>
      </w:pPr>
      <w:rPr>
        <w:rFonts w:ascii="Courier New" w:hAnsi="Courier New" w:cs="Courier New" w:hint="default"/>
      </w:rPr>
    </w:lvl>
    <w:lvl w:ilvl="8" w:tplc="04150005" w:tentative="1">
      <w:start w:val="1"/>
      <w:numFmt w:val="bullet"/>
      <w:lvlText w:val=""/>
      <w:lvlJc w:val="left"/>
      <w:pPr>
        <w:ind w:left="6717" w:hanging="360"/>
      </w:pPr>
      <w:rPr>
        <w:rFonts w:ascii="Wingdings" w:hAnsi="Wingdings" w:hint="default"/>
      </w:rPr>
    </w:lvl>
  </w:abstractNum>
  <w:abstractNum w:abstractNumId="4" w15:restartNumberingAfterBreak="0">
    <w:nsid w:val="70B05A8D"/>
    <w:multiLevelType w:val="hybridMultilevel"/>
    <w:tmpl w:val="44A021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16B"/>
    <w:rsid w:val="000577CF"/>
    <w:rsid w:val="001F4E3B"/>
    <w:rsid w:val="00321326"/>
    <w:rsid w:val="00415B6D"/>
    <w:rsid w:val="004A7632"/>
    <w:rsid w:val="004C05FE"/>
    <w:rsid w:val="0050775C"/>
    <w:rsid w:val="005723E1"/>
    <w:rsid w:val="00690F8C"/>
    <w:rsid w:val="006A00FC"/>
    <w:rsid w:val="007D0945"/>
    <w:rsid w:val="008E4215"/>
    <w:rsid w:val="00AD60F9"/>
    <w:rsid w:val="00B23C7D"/>
    <w:rsid w:val="00C22A18"/>
    <w:rsid w:val="00CC0EB0"/>
    <w:rsid w:val="00D35A3C"/>
    <w:rsid w:val="00D810B9"/>
    <w:rsid w:val="00E4316B"/>
    <w:rsid w:val="00E43BD8"/>
    <w:rsid w:val="00F05F2D"/>
    <w:rsid w:val="00F070C1"/>
    <w:rsid w:val="00F67DCD"/>
    <w:rsid w:val="00F864ED"/>
    <w:rsid w:val="00FD07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64645-AD73-440F-AEB7-9952A6AD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316B"/>
    <w:pPr>
      <w:spacing w:after="200" w:line="276" w:lineRule="auto"/>
    </w:pPr>
  </w:style>
  <w:style w:type="paragraph" w:styleId="Nagwek1">
    <w:name w:val="heading 1"/>
    <w:basedOn w:val="Normalny"/>
    <w:next w:val="Normalny"/>
    <w:link w:val="Nagwek1Znak"/>
    <w:uiPriority w:val="9"/>
    <w:qFormat/>
    <w:rsid w:val="00AD60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D35A3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690F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kietCzci">
    <w:name w:val="Pakiet Części"/>
    <w:basedOn w:val="Nagwek2"/>
    <w:link w:val="PakietCzciZnak"/>
    <w:qFormat/>
    <w:rsid w:val="00D35A3C"/>
    <w:pPr>
      <w:spacing w:before="120" w:after="120"/>
    </w:pPr>
    <w:rPr>
      <w:rFonts w:ascii="Times New Roman" w:hAnsi="Times New Roman" w:cs="Times New Roman"/>
      <w:b/>
      <w:sz w:val="28"/>
    </w:rPr>
  </w:style>
  <w:style w:type="character" w:customStyle="1" w:styleId="PakietCzciZnak">
    <w:name w:val="Pakiet Części Znak"/>
    <w:basedOn w:val="Nagwek2Znak"/>
    <w:link w:val="PakietCzci"/>
    <w:rsid w:val="00D35A3C"/>
    <w:rPr>
      <w:rFonts w:ascii="Times New Roman" w:eastAsiaTheme="majorEastAsia" w:hAnsi="Times New Roman" w:cs="Times New Roman"/>
      <w:b/>
      <w:color w:val="2E74B5" w:themeColor="accent1" w:themeShade="BF"/>
      <w:sz w:val="28"/>
      <w:szCs w:val="26"/>
    </w:rPr>
  </w:style>
  <w:style w:type="character" w:customStyle="1" w:styleId="Nagwek2Znak">
    <w:name w:val="Nagłówek 2 Znak"/>
    <w:basedOn w:val="Domylnaczcionkaakapitu"/>
    <w:link w:val="Nagwek2"/>
    <w:uiPriority w:val="9"/>
    <w:semiHidden/>
    <w:rsid w:val="00D35A3C"/>
    <w:rPr>
      <w:rFonts w:asciiTheme="majorHAnsi" w:eastAsiaTheme="majorEastAsia" w:hAnsiTheme="majorHAnsi" w:cstheme="majorBidi"/>
      <w:color w:val="2E74B5" w:themeColor="accent1" w:themeShade="BF"/>
      <w:sz w:val="26"/>
      <w:szCs w:val="26"/>
    </w:rPr>
  </w:style>
  <w:style w:type="paragraph" w:customStyle="1" w:styleId="Styl1">
    <w:name w:val="Styl1"/>
    <w:basedOn w:val="Normalny"/>
    <w:link w:val="Styl1Znak"/>
    <w:qFormat/>
    <w:rsid w:val="00D35A3C"/>
    <w:pPr>
      <w:keepNext/>
      <w:keepLines/>
      <w:spacing w:before="120" w:after="120"/>
      <w:outlineLvl w:val="0"/>
    </w:pPr>
    <w:rPr>
      <w:rFonts w:ascii="Times New Roman" w:eastAsia="Arial,Italic" w:hAnsi="Times New Roman" w:cstheme="majorBidi"/>
      <w:b/>
      <w:color w:val="2E74B5" w:themeColor="accent1" w:themeShade="BF"/>
      <w:sz w:val="24"/>
      <w:szCs w:val="32"/>
    </w:rPr>
  </w:style>
  <w:style w:type="character" w:customStyle="1" w:styleId="Styl1Znak">
    <w:name w:val="Styl1 Znak"/>
    <w:basedOn w:val="Domylnaczcionkaakapitu"/>
    <w:link w:val="Styl1"/>
    <w:rsid w:val="00D35A3C"/>
    <w:rPr>
      <w:rFonts w:ascii="Times New Roman" w:eastAsia="Arial,Italic" w:hAnsi="Times New Roman" w:cstheme="majorBidi"/>
      <w:b/>
      <w:color w:val="2E74B5" w:themeColor="accent1" w:themeShade="BF"/>
      <w:sz w:val="24"/>
      <w:szCs w:val="32"/>
    </w:rPr>
  </w:style>
  <w:style w:type="paragraph" w:styleId="Spistreci1">
    <w:name w:val="toc 1"/>
    <w:aliases w:val="Pakiet PS"/>
    <w:basedOn w:val="Normalny"/>
    <w:next w:val="Normalny"/>
    <w:autoRedefine/>
    <w:uiPriority w:val="39"/>
    <w:unhideWhenUsed/>
    <w:rsid w:val="00D35A3C"/>
    <w:pPr>
      <w:tabs>
        <w:tab w:val="right" w:leader="dot" w:pos="9344"/>
      </w:tabs>
      <w:ind w:left="284" w:hanging="284"/>
    </w:pPr>
    <w:rPr>
      <w:rFonts w:ascii="Times New Roman" w:hAnsi="Times New Roman"/>
      <w:sz w:val="24"/>
    </w:rPr>
  </w:style>
  <w:style w:type="table" w:styleId="Tabela-Siatka">
    <w:name w:val="Table Grid"/>
    <w:basedOn w:val="Standardowy"/>
    <w:uiPriority w:val="59"/>
    <w:rsid w:val="00E4316B"/>
    <w:pPr>
      <w:spacing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67DCD"/>
    <w:pPr>
      <w:ind w:left="720"/>
      <w:contextualSpacing/>
    </w:pPr>
  </w:style>
  <w:style w:type="paragraph" w:styleId="NormalnyWeb">
    <w:name w:val="Normal (Web)"/>
    <w:basedOn w:val="Normalny"/>
    <w:uiPriority w:val="99"/>
    <w:unhideWhenUsed/>
    <w:rsid w:val="00AD60F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AD60F9"/>
    <w:rPr>
      <w:color w:val="0563C1" w:themeColor="hyperlink"/>
      <w:u w:val="single"/>
    </w:rPr>
  </w:style>
  <w:style w:type="character" w:styleId="Uwydatnienie">
    <w:name w:val="Emphasis"/>
    <w:basedOn w:val="Domylnaczcionkaakapitu"/>
    <w:uiPriority w:val="20"/>
    <w:qFormat/>
    <w:rsid w:val="00AD60F9"/>
    <w:rPr>
      <w:i/>
      <w:iCs/>
    </w:rPr>
  </w:style>
  <w:style w:type="character" w:styleId="Pogrubienie">
    <w:name w:val="Strong"/>
    <w:basedOn w:val="Domylnaczcionkaakapitu"/>
    <w:uiPriority w:val="22"/>
    <w:qFormat/>
    <w:rsid w:val="00AD60F9"/>
    <w:rPr>
      <w:b/>
      <w:bCs/>
    </w:rPr>
  </w:style>
  <w:style w:type="character" w:customStyle="1" w:styleId="Nagwek1Znak">
    <w:name w:val="Nagłówek 1 Znak"/>
    <w:basedOn w:val="Domylnaczcionkaakapitu"/>
    <w:link w:val="Nagwek1"/>
    <w:uiPriority w:val="9"/>
    <w:rsid w:val="00AD60F9"/>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690F8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895874">
      <w:bodyDiv w:val="1"/>
      <w:marLeft w:val="0"/>
      <w:marRight w:val="0"/>
      <w:marTop w:val="0"/>
      <w:marBottom w:val="0"/>
      <w:divBdr>
        <w:top w:val="none" w:sz="0" w:space="0" w:color="auto"/>
        <w:left w:val="none" w:sz="0" w:space="0" w:color="auto"/>
        <w:bottom w:val="none" w:sz="0" w:space="0" w:color="auto"/>
        <w:right w:val="none" w:sz="0" w:space="0" w:color="auto"/>
      </w:divBdr>
    </w:div>
    <w:div w:id="276371024">
      <w:bodyDiv w:val="1"/>
      <w:marLeft w:val="0"/>
      <w:marRight w:val="0"/>
      <w:marTop w:val="0"/>
      <w:marBottom w:val="0"/>
      <w:divBdr>
        <w:top w:val="none" w:sz="0" w:space="0" w:color="auto"/>
        <w:left w:val="none" w:sz="0" w:space="0" w:color="auto"/>
        <w:bottom w:val="none" w:sz="0" w:space="0" w:color="auto"/>
        <w:right w:val="none" w:sz="0" w:space="0" w:color="auto"/>
      </w:divBdr>
    </w:div>
    <w:div w:id="802192921">
      <w:bodyDiv w:val="1"/>
      <w:marLeft w:val="0"/>
      <w:marRight w:val="0"/>
      <w:marTop w:val="0"/>
      <w:marBottom w:val="0"/>
      <w:divBdr>
        <w:top w:val="none" w:sz="0" w:space="0" w:color="auto"/>
        <w:left w:val="none" w:sz="0" w:space="0" w:color="auto"/>
        <w:bottom w:val="none" w:sz="0" w:space="0" w:color="auto"/>
        <w:right w:val="none" w:sz="0" w:space="0" w:color="auto"/>
      </w:divBdr>
    </w:div>
    <w:div w:id="1112676543">
      <w:bodyDiv w:val="1"/>
      <w:marLeft w:val="0"/>
      <w:marRight w:val="0"/>
      <w:marTop w:val="0"/>
      <w:marBottom w:val="0"/>
      <w:divBdr>
        <w:top w:val="none" w:sz="0" w:space="0" w:color="auto"/>
        <w:left w:val="none" w:sz="0" w:space="0" w:color="auto"/>
        <w:bottom w:val="none" w:sz="0" w:space="0" w:color="auto"/>
        <w:right w:val="none" w:sz="0" w:space="0" w:color="auto"/>
      </w:divBdr>
    </w:div>
    <w:div w:id="1149900124">
      <w:bodyDiv w:val="1"/>
      <w:marLeft w:val="0"/>
      <w:marRight w:val="0"/>
      <w:marTop w:val="0"/>
      <w:marBottom w:val="0"/>
      <w:divBdr>
        <w:top w:val="none" w:sz="0" w:space="0" w:color="auto"/>
        <w:left w:val="none" w:sz="0" w:space="0" w:color="auto"/>
        <w:bottom w:val="none" w:sz="0" w:space="0" w:color="auto"/>
        <w:right w:val="none" w:sz="0" w:space="0" w:color="auto"/>
      </w:divBdr>
    </w:div>
    <w:div w:id="1225489564">
      <w:bodyDiv w:val="1"/>
      <w:marLeft w:val="0"/>
      <w:marRight w:val="0"/>
      <w:marTop w:val="0"/>
      <w:marBottom w:val="0"/>
      <w:divBdr>
        <w:top w:val="none" w:sz="0" w:space="0" w:color="auto"/>
        <w:left w:val="none" w:sz="0" w:space="0" w:color="auto"/>
        <w:bottom w:val="none" w:sz="0" w:space="0" w:color="auto"/>
        <w:right w:val="none" w:sz="0" w:space="0" w:color="auto"/>
      </w:divBdr>
    </w:div>
    <w:div w:id="1331978845">
      <w:bodyDiv w:val="1"/>
      <w:marLeft w:val="0"/>
      <w:marRight w:val="0"/>
      <w:marTop w:val="0"/>
      <w:marBottom w:val="0"/>
      <w:divBdr>
        <w:top w:val="none" w:sz="0" w:space="0" w:color="auto"/>
        <w:left w:val="none" w:sz="0" w:space="0" w:color="auto"/>
        <w:bottom w:val="none" w:sz="0" w:space="0" w:color="auto"/>
        <w:right w:val="none" w:sz="0" w:space="0" w:color="auto"/>
      </w:divBdr>
    </w:div>
    <w:div w:id="1486240110">
      <w:bodyDiv w:val="1"/>
      <w:marLeft w:val="0"/>
      <w:marRight w:val="0"/>
      <w:marTop w:val="0"/>
      <w:marBottom w:val="0"/>
      <w:divBdr>
        <w:top w:val="none" w:sz="0" w:space="0" w:color="auto"/>
        <w:left w:val="none" w:sz="0" w:space="0" w:color="auto"/>
        <w:bottom w:val="none" w:sz="0" w:space="0" w:color="auto"/>
        <w:right w:val="none" w:sz="0" w:space="0" w:color="auto"/>
      </w:divBdr>
    </w:div>
    <w:div w:id="1740053361">
      <w:bodyDiv w:val="1"/>
      <w:marLeft w:val="0"/>
      <w:marRight w:val="0"/>
      <w:marTop w:val="0"/>
      <w:marBottom w:val="0"/>
      <w:divBdr>
        <w:top w:val="none" w:sz="0" w:space="0" w:color="auto"/>
        <w:left w:val="none" w:sz="0" w:space="0" w:color="auto"/>
        <w:bottom w:val="none" w:sz="0" w:space="0" w:color="auto"/>
        <w:right w:val="none" w:sz="0" w:space="0" w:color="auto"/>
      </w:divBdr>
      <w:divsChild>
        <w:div w:id="1433168322">
          <w:marLeft w:val="0"/>
          <w:marRight w:val="0"/>
          <w:marTop w:val="0"/>
          <w:marBottom w:val="0"/>
          <w:divBdr>
            <w:top w:val="none" w:sz="0" w:space="0" w:color="auto"/>
            <w:left w:val="none" w:sz="0" w:space="0" w:color="auto"/>
            <w:bottom w:val="none" w:sz="0" w:space="0" w:color="auto"/>
            <w:right w:val="none" w:sz="0" w:space="0" w:color="auto"/>
          </w:divBdr>
          <w:divsChild>
            <w:div w:id="102962119">
              <w:marLeft w:val="0"/>
              <w:marRight w:val="0"/>
              <w:marTop w:val="0"/>
              <w:marBottom w:val="0"/>
              <w:divBdr>
                <w:top w:val="none" w:sz="0" w:space="0" w:color="auto"/>
                <w:left w:val="none" w:sz="0" w:space="0" w:color="auto"/>
                <w:bottom w:val="none" w:sz="0" w:space="0" w:color="auto"/>
                <w:right w:val="none" w:sz="0" w:space="0" w:color="auto"/>
              </w:divBdr>
              <w:divsChild>
                <w:div w:id="30667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pole.pl/dla-mieszkanca/aktualnosc/konferencja-o-pomocy-dla-zdrowia-psychicznego-w-ratusz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qwbj.clicks.mlsend.com/tf/cl/eyJ2Ijoie1wiYVwiOjgzNzAsXCJsXCI6MTE1NDk3MDA2Njk4MzM0MTg0LFwiclwiOjExNTQ5NzAwODQ5NTU5Mjk3MX0iLCJzIjoiMGY3Yzk2NWQ4NjM2Zjg4NyJ9" TargetMode="External"/><Relationship Id="rId5" Type="http://schemas.openxmlformats.org/officeDocument/2006/relationships/hyperlink" Target="https://pracasocjalna.uni.opole.pl/psychogerontologia-studia-podyplomow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1615</Words>
  <Characters>9691</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Dąbrowska-Jabłońska</dc:creator>
  <cp:keywords/>
  <dc:description/>
  <cp:lastModifiedBy>Iwona Dąbrowska-Jabłońska</cp:lastModifiedBy>
  <cp:revision>2</cp:revision>
  <dcterms:created xsi:type="dcterms:W3CDTF">2025-09-12T20:12:00Z</dcterms:created>
  <dcterms:modified xsi:type="dcterms:W3CDTF">2025-09-12T20:12:00Z</dcterms:modified>
</cp:coreProperties>
</file>